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2A834" w14:textId="7E6E1F2C" w:rsidR="007A2CFD" w:rsidRPr="00D41A99" w:rsidRDefault="000B23CA" w:rsidP="00D41A99">
      <w:pPr>
        <w:jc w:val="right"/>
        <w:rPr>
          <w:sz w:val="16"/>
          <w:szCs w:val="16"/>
        </w:rPr>
      </w:pPr>
      <w:r>
        <w:rPr>
          <w:rFonts w:ascii="Calibri" w:hAnsi="Calibri" w:cs="Calibri"/>
          <w:sz w:val="16"/>
          <w:szCs w:val="16"/>
        </w:rPr>
        <w:t xml:space="preserve">Az. </w:t>
      </w:r>
      <w:r w:rsidR="00C52376" w:rsidRPr="00307FCA">
        <w:rPr>
          <w:rFonts w:ascii="Calibri" w:hAnsi="Calibri" w:cs="Calibri"/>
          <w:sz w:val="16"/>
          <w:szCs w:val="16"/>
        </w:rPr>
        <w:fldChar w:fldCharType="begin"/>
      </w:r>
      <w:r w:rsidR="00C52376" w:rsidRPr="00307FCA">
        <w:rPr>
          <w:rFonts w:ascii="Calibri" w:hAnsi="Calibri" w:cs="Calibri"/>
          <w:sz w:val="16"/>
          <w:szCs w:val="16"/>
        </w:rPr>
        <w:instrText xml:space="preserve"> FILLIN  Aktenzeichen_Aktenzeichen  \* MERGEFORMAT </w:instrText>
      </w:r>
      <w:r w:rsidR="00C52376" w:rsidRPr="00307FCA">
        <w:rPr>
          <w:rFonts w:ascii="Calibri" w:hAnsi="Calibri" w:cs="Calibri"/>
          <w:sz w:val="16"/>
          <w:szCs w:val="16"/>
        </w:rPr>
        <w:fldChar w:fldCharType="separate"/>
      </w:r>
      <w:r w:rsidR="00C52376" w:rsidRPr="00307FCA">
        <w:rPr>
          <w:rFonts w:ascii="Calibri" w:hAnsi="Calibri" w:cs="Calibri"/>
          <w:bCs/>
          <w:sz w:val="16"/>
          <w:szCs w:val="16"/>
        </w:rPr>
        <w:t>047.340</w:t>
      </w:r>
      <w:r w:rsidR="00C52376" w:rsidRPr="00307FCA">
        <w:rPr>
          <w:rFonts w:ascii="Calibri" w:hAnsi="Calibri" w:cs="Calibri"/>
          <w:sz w:val="16"/>
          <w:szCs w:val="16"/>
        </w:rPr>
        <w:fldChar w:fldCharType="end"/>
      </w:r>
      <w:r w:rsidR="00F57882" w:rsidRPr="00D41A99">
        <w:rPr>
          <w:sz w:val="16"/>
          <w:szCs w:val="16"/>
        </w:rPr>
        <w:t>/</w:t>
      </w:r>
      <w:r>
        <w:rPr>
          <w:sz w:val="16"/>
          <w:szCs w:val="16"/>
        </w:rPr>
        <w:t xml:space="preserve">ID </w:t>
      </w:r>
      <w:r w:rsidR="00C52376" w:rsidRPr="00307FCA">
        <w:rPr>
          <w:rFonts w:ascii="Calibri" w:hAnsi="Calibri" w:cs="Calibri"/>
          <w:sz w:val="16"/>
          <w:szCs w:val="16"/>
        </w:rPr>
        <w:fldChar w:fldCharType="begin"/>
      </w:r>
      <w:r w:rsidR="00C52376" w:rsidRPr="00307FCA">
        <w:rPr>
          <w:rFonts w:ascii="Calibri" w:hAnsi="Calibri" w:cs="Calibri"/>
          <w:sz w:val="16"/>
          <w:szCs w:val="16"/>
        </w:rPr>
        <w:instrText xml:space="preserve"> FILLIN  Schriftstück_Schriftstückidentifikation  \* MERGEFORMAT </w:instrText>
      </w:r>
      <w:r w:rsidR="00C52376" w:rsidRPr="00307FCA">
        <w:rPr>
          <w:rFonts w:ascii="Calibri" w:hAnsi="Calibri" w:cs="Calibri"/>
          <w:sz w:val="16"/>
          <w:szCs w:val="16"/>
        </w:rPr>
        <w:fldChar w:fldCharType="separate"/>
      </w:r>
      <w:r w:rsidR="007B74BA" w:rsidRPr="007B74BA">
        <w:rPr>
          <w:rFonts w:ascii="Calibri" w:hAnsi="Calibri" w:cs="Calibri"/>
          <w:bCs/>
          <w:sz w:val="16"/>
          <w:szCs w:val="16"/>
        </w:rPr>
        <w:t>343744</w:t>
      </w:r>
      <w:r w:rsidR="00C52376" w:rsidRPr="00307FCA">
        <w:rPr>
          <w:rFonts w:ascii="Calibri" w:hAnsi="Calibri" w:cs="Calibri"/>
          <w:sz w:val="16"/>
          <w:szCs w:val="16"/>
        </w:rPr>
        <w:fldChar w:fldCharType="end"/>
      </w:r>
    </w:p>
    <w:p w14:paraId="398C15A2" w14:textId="77777777" w:rsidR="000B23CA" w:rsidRDefault="000B23CA" w:rsidP="000B459A">
      <w:pPr>
        <w:jc w:val="center"/>
        <w:rPr>
          <w:b/>
          <w:sz w:val="28"/>
          <w:szCs w:val="28"/>
        </w:rPr>
      </w:pPr>
    </w:p>
    <w:p w14:paraId="53CBB6C5" w14:textId="280DEEBA" w:rsidR="000B459A" w:rsidRPr="000B459A" w:rsidRDefault="00C52376" w:rsidP="000B459A">
      <w:pPr>
        <w:jc w:val="center"/>
        <w:rPr>
          <w:b/>
          <w:sz w:val="28"/>
          <w:szCs w:val="28"/>
        </w:rPr>
      </w:pPr>
      <w:r w:rsidRPr="000B459A">
        <w:rPr>
          <w:b/>
          <w:sz w:val="28"/>
          <w:szCs w:val="28"/>
        </w:rPr>
        <w:t>Allgemeine Informationen</w:t>
      </w:r>
    </w:p>
    <w:p w14:paraId="492F8247" w14:textId="77777777" w:rsidR="000B459A" w:rsidRDefault="00C52376" w:rsidP="000B459A">
      <w:pPr>
        <w:jc w:val="center"/>
        <w:rPr>
          <w:b/>
          <w:sz w:val="28"/>
          <w:szCs w:val="28"/>
        </w:rPr>
      </w:pPr>
      <w:r>
        <w:rPr>
          <w:b/>
          <w:sz w:val="28"/>
          <w:szCs w:val="28"/>
        </w:rPr>
        <w:t>zum Wasser und Abwasser</w:t>
      </w:r>
    </w:p>
    <w:p w14:paraId="3EA5A80C" w14:textId="4E26CD4E" w:rsidR="008058D5" w:rsidRDefault="008058D5" w:rsidP="000B459A">
      <w:pPr>
        <w:pStyle w:val="KeinLeerraum"/>
      </w:pPr>
    </w:p>
    <w:p w14:paraId="419F00ED" w14:textId="77777777" w:rsidR="000B23CA" w:rsidRDefault="000B23CA" w:rsidP="000B459A">
      <w:pPr>
        <w:pStyle w:val="KeinLeerraum"/>
      </w:pPr>
    </w:p>
    <w:p w14:paraId="742CAE6C" w14:textId="77777777" w:rsidR="00DA157D" w:rsidRDefault="00C52376" w:rsidP="00DA157D">
      <w:pPr>
        <w:jc w:val="both"/>
      </w:pPr>
      <w:r w:rsidRPr="00C2331E">
        <w:t xml:space="preserve">Für die Benutzung der Trinkwasserversorgung und der Anlagen zur </w:t>
      </w:r>
      <w:r w:rsidRPr="00C2331E">
        <w:t>Abwasserentsorgung erhebt die Gemeinde Nordheim auf Grundlage der vom Gemeinderat erlassenen Wasserversorgungssatzung bzw. der Abwassersatzung Wasserzins und Abwassergebühren.</w:t>
      </w:r>
    </w:p>
    <w:p w14:paraId="712C4BCF" w14:textId="77777777" w:rsidR="00266C6F" w:rsidRDefault="00266C6F" w:rsidP="00DA157D">
      <w:pPr>
        <w:jc w:val="both"/>
      </w:pPr>
    </w:p>
    <w:p w14:paraId="4B6537AA" w14:textId="77777777" w:rsidR="00C2331E" w:rsidRDefault="00C52376" w:rsidP="00C2331E">
      <w:pPr>
        <w:rPr>
          <w:b/>
        </w:rPr>
      </w:pPr>
      <w:r>
        <w:rPr>
          <w:b/>
        </w:rPr>
        <w:t>Wasser- und Schmutzwassergebühr</w:t>
      </w:r>
    </w:p>
    <w:p w14:paraId="05154B27" w14:textId="77777777" w:rsidR="00DA157D" w:rsidRDefault="00C52376" w:rsidP="00DA157D">
      <w:pPr>
        <w:jc w:val="both"/>
      </w:pPr>
      <w:r>
        <w:t xml:space="preserve">Die </w:t>
      </w:r>
      <w:r w:rsidRPr="00525EC2">
        <w:rPr>
          <w:u w:val="single"/>
        </w:rPr>
        <w:t>Wassergebühren</w:t>
      </w:r>
      <w:r>
        <w:t xml:space="preserve"> </w:t>
      </w:r>
      <w:r w:rsidR="00266C6F">
        <w:t>der Gemeinde Nordheim</w:t>
      </w:r>
      <w:r>
        <w:t xml:space="preserve"> teilen</w:t>
      </w:r>
      <w:r>
        <w:t xml:space="preserve"> sich </w:t>
      </w:r>
      <w:r w:rsidR="00266C6F">
        <w:t xml:space="preserve">auf </w:t>
      </w:r>
      <w:r>
        <w:t xml:space="preserve">in </w:t>
      </w:r>
      <w:r w:rsidR="00266C6F">
        <w:t xml:space="preserve">eine </w:t>
      </w:r>
      <w:r>
        <w:t>Grund- und Verbrauchsgebühr.</w:t>
      </w:r>
    </w:p>
    <w:p w14:paraId="1CF0DB35" w14:textId="272542AC" w:rsidR="00DA157D" w:rsidRDefault="00C52376" w:rsidP="00DA157D">
      <w:pPr>
        <w:jc w:val="both"/>
      </w:pPr>
      <w:r>
        <w:t xml:space="preserve">Die Verbrauchsgebühr richtet sich nach dem aus dem öffentlichen Wasserleitungsnetz entnommenen Frischwasser in m³. </w:t>
      </w:r>
      <w:r w:rsidR="00266C6F">
        <w:t>Die Ver</w:t>
      </w:r>
      <w:r w:rsidR="00266C6F" w:rsidRPr="00266C6F">
        <w:t xml:space="preserve">brauchsgebühr beträgt </w:t>
      </w:r>
      <w:r w:rsidR="000B23CA">
        <w:t>ab</w:t>
      </w:r>
      <w:r w:rsidR="00266C6F">
        <w:t xml:space="preserve"> dem 01.01.202</w:t>
      </w:r>
      <w:r w:rsidR="000B23CA">
        <w:t>6</w:t>
      </w:r>
      <w:r w:rsidR="00266C6F">
        <w:t xml:space="preserve"> </w:t>
      </w:r>
      <w:r w:rsidR="00266C6F" w:rsidRPr="00266C6F">
        <w:t xml:space="preserve">pro Kubikmeter </w:t>
      </w:r>
      <w:r w:rsidR="000B23CA" w:rsidRPr="000B23CA">
        <w:rPr>
          <w:b/>
          <w:bCs/>
        </w:rPr>
        <w:t>2</w:t>
      </w:r>
      <w:r w:rsidR="00266C6F" w:rsidRPr="00BB6A87">
        <w:rPr>
          <w:b/>
        </w:rPr>
        <w:t>,</w:t>
      </w:r>
      <w:r w:rsidR="000B23CA">
        <w:rPr>
          <w:b/>
        </w:rPr>
        <w:t>40</w:t>
      </w:r>
      <w:r w:rsidR="00266C6F" w:rsidRPr="00BB6A87">
        <w:rPr>
          <w:b/>
        </w:rPr>
        <w:t xml:space="preserve"> EUR</w:t>
      </w:r>
      <w:r w:rsidR="00266C6F">
        <w:t xml:space="preserve"> zuzüglich</w:t>
      </w:r>
      <w:r w:rsidR="00BB6A87" w:rsidRPr="00BB6A87">
        <w:t xml:space="preserve"> </w:t>
      </w:r>
      <w:r w:rsidR="00BB6A87">
        <w:t>des verminderten Umsatz</w:t>
      </w:r>
      <w:r w:rsidR="00BB6A87" w:rsidRPr="00BB6A87">
        <w:t>steuer-Satz</w:t>
      </w:r>
      <w:r w:rsidR="00BB6A87">
        <w:t>es</w:t>
      </w:r>
      <w:r w:rsidR="00BB6A87" w:rsidRPr="00BB6A87">
        <w:t xml:space="preserve"> von </w:t>
      </w:r>
      <w:r w:rsidR="00BB6A87">
        <w:t>derzeit 7%</w:t>
      </w:r>
      <w:r w:rsidR="000B23CA">
        <w:t xml:space="preserve"> (2,57 EUR)</w:t>
      </w:r>
      <w:r w:rsidR="00BB6A87">
        <w:t xml:space="preserve">. </w:t>
      </w:r>
      <w:r>
        <w:t xml:space="preserve">Die Gebühr wird als Vorauszahlung erhoben und </w:t>
      </w:r>
      <w:r w:rsidR="00266C6F">
        <w:t>mit der Jahresabrechnung</w:t>
      </w:r>
      <w:r>
        <w:t xml:space="preserve"> abgerechnet. Die Höhe der Vorauszahlung richtet sich nach dem Vorjahresverbrauch.</w:t>
      </w:r>
    </w:p>
    <w:p w14:paraId="5F163108" w14:textId="77777777" w:rsidR="00525EC2" w:rsidRPr="00BB6A87" w:rsidRDefault="00C52376" w:rsidP="00525EC2">
      <w:pPr>
        <w:tabs>
          <w:tab w:val="left" w:pos="709"/>
        </w:tabs>
        <w:spacing w:after="0" w:line="240" w:lineRule="auto"/>
        <w:jc w:val="both"/>
      </w:pPr>
      <w:r>
        <w:t>Für einen installierten Wasserzähler wird eine monatli</w:t>
      </w:r>
      <w:r>
        <w:t>che Grundgebühr, die je nach Größe des Wassermessers variiert, erhoben.</w:t>
      </w:r>
      <w:r w:rsidR="00BB6A87">
        <w:t xml:space="preserve"> </w:t>
      </w:r>
      <w:r w:rsidR="00BB6A87" w:rsidRPr="00BB6A87">
        <w:t xml:space="preserve">Die </w:t>
      </w:r>
      <w:r w:rsidR="00BB6A87">
        <w:t>Zählergrundgebühr</w:t>
      </w:r>
      <w:r w:rsidR="00BB6A87" w:rsidRPr="00BB6A87">
        <w:t xml:space="preserve"> </w:t>
      </w:r>
      <w:r w:rsidRPr="00BB6A87">
        <w:t>bei Maximaldurchfluss Q3 (Nenndurchfluss Qn)</w:t>
      </w:r>
    </w:p>
    <w:p w14:paraId="7163E342" w14:textId="35DBB9FD" w:rsidR="00DA157D" w:rsidRDefault="00C52376" w:rsidP="00DA157D">
      <w:pPr>
        <w:jc w:val="both"/>
      </w:pPr>
      <w:r w:rsidRPr="00BB6A87">
        <w:t>wird gestaffelt nach der Zählergröße erhoben</w:t>
      </w:r>
      <w:r w:rsidR="00525EC2">
        <w:t xml:space="preserve">. </w:t>
      </w:r>
      <w:r w:rsidR="000B23CA">
        <w:t>Ab</w:t>
      </w:r>
      <w:r w:rsidR="009F2EAF">
        <w:t xml:space="preserve"> dem 01.01.202</w:t>
      </w:r>
      <w:r w:rsidR="000B23CA">
        <w:t>6</w:t>
      </w:r>
      <w:r w:rsidR="009F2EAF">
        <w:t xml:space="preserve"> </w:t>
      </w:r>
      <w:r w:rsidR="00525EC2">
        <w:t>gelten folgende Grundgebühren, zuzüglich des Mehrwertsteuersatzes in Höhe von 7%</w:t>
      </w:r>
      <w:r w:rsidRPr="00BB6A87">
        <w:t>:</w:t>
      </w:r>
    </w:p>
    <w:tbl>
      <w:tblPr>
        <w:tblW w:w="8787" w:type="dxa"/>
        <w:tblCellSpacing w:w="15" w:type="dxa"/>
        <w:tblInd w:w="567" w:type="dxa"/>
        <w:tblLook w:val="04A0" w:firstRow="1" w:lastRow="0" w:firstColumn="1" w:lastColumn="0" w:noHBand="0" w:noVBand="1"/>
      </w:tblPr>
      <w:tblGrid>
        <w:gridCol w:w="2036"/>
        <w:gridCol w:w="2612"/>
        <w:gridCol w:w="2094"/>
        <w:gridCol w:w="2045"/>
      </w:tblGrid>
      <w:tr w:rsidR="000B23CA" w14:paraId="28A5AA97" w14:textId="77777777" w:rsidTr="000B23CA">
        <w:trPr>
          <w:tblHeader/>
          <w:tblCellSpacing w:w="15" w:type="dxa"/>
        </w:trPr>
        <w:tc>
          <w:tcPr>
            <w:tcW w:w="1991" w:type="dxa"/>
            <w:tcMar>
              <w:top w:w="15" w:type="dxa"/>
              <w:left w:w="15" w:type="dxa"/>
              <w:bottom w:w="15" w:type="dxa"/>
              <w:right w:w="15" w:type="dxa"/>
            </w:tcMar>
            <w:vAlign w:val="center"/>
            <w:hideMark/>
          </w:tcPr>
          <w:p w14:paraId="3BD60C99" w14:textId="77777777" w:rsidR="000B23CA" w:rsidRDefault="000B23CA">
            <w:pPr>
              <w:jc w:val="both"/>
              <w:rPr>
                <w:rFonts w:cstheme="minorHAnsi"/>
                <w:b/>
                <w:bCs/>
              </w:rPr>
            </w:pPr>
            <w:r>
              <w:rPr>
                <w:rFonts w:cstheme="minorHAnsi"/>
                <w:b/>
                <w:bCs/>
              </w:rPr>
              <w:t>Zählergröße (Q³)</w:t>
            </w:r>
          </w:p>
        </w:tc>
        <w:tc>
          <w:tcPr>
            <w:tcW w:w="2582" w:type="dxa"/>
            <w:vAlign w:val="center"/>
            <w:hideMark/>
          </w:tcPr>
          <w:p w14:paraId="1DAE1BDB" w14:textId="77777777" w:rsidR="000B23CA" w:rsidRDefault="000B23CA">
            <w:pPr>
              <w:jc w:val="both"/>
              <w:rPr>
                <w:rFonts w:cstheme="minorHAnsi"/>
                <w:b/>
                <w:bCs/>
              </w:rPr>
            </w:pPr>
            <w:r>
              <w:rPr>
                <w:rFonts w:cstheme="minorHAnsi"/>
                <w:b/>
                <w:bCs/>
              </w:rPr>
              <w:t>Nenndurchfluss (QN)</w:t>
            </w:r>
          </w:p>
        </w:tc>
        <w:tc>
          <w:tcPr>
            <w:tcW w:w="2064" w:type="dxa"/>
            <w:tcBorders>
              <w:top w:val="nil"/>
              <w:left w:val="nil"/>
              <w:bottom w:val="single" w:sz="4" w:space="0" w:color="auto"/>
              <w:right w:val="nil"/>
            </w:tcBorders>
            <w:tcMar>
              <w:top w:w="15" w:type="dxa"/>
              <w:left w:w="15" w:type="dxa"/>
              <w:bottom w:w="15" w:type="dxa"/>
              <w:right w:w="15" w:type="dxa"/>
            </w:tcMar>
            <w:vAlign w:val="center"/>
            <w:hideMark/>
          </w:tcPr>
          <w:p w14:paraId="3B6F64F8" w14:textId="77777777" w:rsidR="000B23CA" w:rsidRDefault="000B23CA" w:rsidP="000B23CA">
            <w:pPr>
              <w:spacing w:after="0" w:line="240" w:lineRule="auto"/>
              <w:jc w:val="center"/>
              <w:rPr>
                <w:rFonts w:cstheme="minorHAnsi"/>
                <w:b/>
                <w:bCs/>
              </w:rPr>
            </w:pPr>
            <w:r>
              <w:rPr>
                <w:rFonts w:cstheme="minorHAnsi"/>
                <w:b/>
                <w:bCs/>
              </w:rPr>
              <w:t>€/Monat</w:t>
            </w:r>
          </w:p>
          <w:p w14:paraId="3B8151B7" w14:textId="77777777" w:rsidR="000B23CA" w:rsidRDefault="000B23CA" w:rsidP="000B23CA">
            <w:pPr>
              <w:spacing w:after="0" w:line="240" w:lineRule="auto"/>
              <w:jc w:val="center"/>
              <w:rPr>
                <w:rFonts w:cstheme="minorHAnsi"/>
                <w:b/>
                <w:bCs/>
              </w:rPr>
            </w:pPr>
            <w:r>
              <w:rPr>
                <w:rFonts w:cstheme="minorHAnsi"/>
                <w:b/>
                <w:bCs/>
              </w:rPr>
              <w:t>netto</w:t>
            </w:r>
          </w:p>
        </w:tc>
        <w:tc>
          <w:tcPr>
            <w:tcW w:w="2000" w:type="dxa"/>
            <w:tcBorders>
              <w:top w:val="nil"/>
              <w:left w:val="nil"/>
              <w:bottom w:val="single" w:sz="4" w:space="0" w:color="auto"/>
              <w:right w:val="nil"/>
            </w:tcBorders>
            <w:hideMark/>
          </w:tcPr>
          <w:p w14:paraId="6B28A83A" w14:textId="77777777" w:rsidR="000B23CA" w:rsidRDefault="000B23CA" w:rsidP="000B23CA">
            <w:pPr>
              <w:spacing w:after="0" w:line="240" w:lineRule="auto"/>
              <w:jc w:val="center"/>
              <w:rPr>
                <w:rFonts w:cstheme="minorHAnsi"/>
                <w:b/>
                <w:bCs/>
              </w:rPr>
            </w:pPr>
            <w:r>
              <w:rPr>
                <w:rFonts w:cstheme="minorHAnsi"/>
                <w:b/>
                <w:bCs/>
              </w:rPr>
              <w:t>€/Monat</w:t>
            </w:r>
          </w:p>
          <w:p w14:paraId="11CAB59B" w14:textId="77777777" w:rsidR="000B23CA" w:rsidRDefault="000B23CA" w:rsidP="000B23CA">
            <w:pPr>
              <w:spacing w:after="0" w:line="240" w:lineRule="auto"/>
              <w:jc w:val="center"/>
              <w:rPr>
                <w:rFonts w:cstheme="minorHAnsi"/>
                <w:b/>
                <w:bCs/>
              </w:rPr>
            </w:pPr>
            <w:r>
              <w:rPr>
                <w:rFonts w:cstheme="minorHAnsi"/>
                <w:b/>
                <w:bCs/>
              </w:rPr>
              <w:t>brutto</w:t>
            </w:r>
          </w:p>
        </w:tc>
      </w:tr>
      <w:tr w:rsidR="000B23CA" w14:paraId="18A02838" w14:textId="77777777" w:rsidTr="000B23CA">
        <w:trPr>
          <w:tblCellSpacing w:w="15" w:type="dxa"/>
        </w:trPr>
        <w:tc>
          <w:tcPr>
            <w:tcW w:w="1991" w:type="dxa"/>
            <w:tcMar>
              <w:top w:w="15" w:type="dxa"/>
              <w:left w:w="15" w:type="dxa"/>
              <w:bottom w:w="15" w:type="dxa"/>
              <w:right w:w="15" w:type="dxa"/>
            </w:tcMar>
            <w:vAlign w:val="center"/>
            <w:hideMark/>
          </w:tcPr>
          <w:p w14:paraId="768E2DEE" w14:textId="77777777" w:rsidR="000B23CA" w:rsidRDefault="000B23CA">
            <w:pPr>
              <w:jc w:val="both"/>
              <w:rPr>
                <w:rFonts w:cstheme="minorHAnsi"/>
              </w:rPr>
            </w:pPr>
            <w:r>
              <w:rPr>
                <w:rFonts w:cstheme="minorHAnsi"/>
              </w:rPr>
              <w:t>Q³ 4</w:t>
            </w:r>
          </w:p>
        </w:tc>
        <w:tc>
          <w:tcPr>
            <w:tcW w:w="2582" w:type="dxa"/>
            <w:hideMark/>
          </w:tcPr>
          <w:p w14:paraId="478503D0" w14:textId="77777777" w:rsidR="000B23CA" w:rsidRDefault="000B23CA">
            <w:pPr>
              <w:ind w:right="20"/>
              <w:jc w:val="both"/>
              <w:rPr>
                <w:rFonts w:cstheme="minorHAnsi"/>
              </w:rPr>
            </w:pPr>
            <w:r>
              <w:rPr>
                <w:rFonts w:cstheme="minorHAnsi"/>
              </w:rPr>
              <w:t>1,5 und 2,5</w:t>
            </w:r>
          </w:p>
        </w:tc>
        <w:tc>
          <w:tcPr>
            <w:tcW w:w="2064" w:type="dxa"/>
            <w:tcMar>
              <w:top w:w="15" w:type="dxa"/>
              <w:left w:w="15" w:type="dxa"/>
              <w:bottom w:w="15" w:type="dxa"/>
              <w:right w:w="15" w:type="dxa"/>
            </w:tcMar>
            <w:vAlign w:val="center"/>
            <w:hideMark/>
          </w:tcPr>
          <w:p w14:paraId="54F0223F" w14:textId="77777777" w:rsidR="000B23CA" w:rsidRPr="000B23CA" w:rsidRDefault="000B23CA">
            <w:pPr>
              <w:ind w:right="45"/>
              <w:jc w:val="center"/>
              <w:rPr>
                <w:rFonts w:cstheme="minorHAnsi"/>
                <w:b/>
                <w:bCs/>
              </w:rPr>
            </w:pPr>
            <w:r w:rsidRPr="000B23CA">
              <w:rPr>
                <w:rFonts w:cstheme="minorHAnsi"/>
                <w:b/>
                <w:bCs/>
              </w:rPr>
              <w:t>3,50</w:t>
            </w:r>
          </w:p>
        </w:tc>
        <w:tc>
          <w:tcPr>
            <w:tcW w:w="2000" w:type="dxa"/>
            <w:hideMark/>
          </w:tcPr>
          <w:p w14:paraId="1B5EA301" w14:textId="77777777" w:rsidR="000B23CA" w:rsidRPr="000B23CA" w:rsidRDefault="000B23CA">
            <w:pPr>
              <w:jc w:val="center"/>
              <w:rPr>
                <w:rFonts w:cstheme="minorHAnsi"/>
                <w:b/>
                <w:bCs/>
              </w:rPr>
            </w:pPr>
            <w:r w:rsidRPr="000B23CA">
              <w:rPr>
                <w:rFonts w:cstheme="minorHAnsi"/>
                <w:b/>
                <w:bCs/>
              </w:rPr>
              <w:t>3,75</w:t>
            </w:r>
          </w:p>
        </w:tc>
      </w:tr>
      <w:tr w:rsidR="000B23CA" w14:paraId="7BAD0651" w14:textId="77777777" w:rsidTr="000B23CA">
        <w:trPr>
          <w:tblCellSpacing w:w="15" w:type="dxa"/>
        </w:trPr>
        <w:tc>
          <w:tcPr>
            <w:tcW w:w="1991" w:type="dxa"/>
            <w:tcMar>
              <w:top w:w="15" w:type="dxa"/>
              <w:left w:w="15" w:type="dxa"/>
              <w:bottom w:w="15" w:type="dxa"/>
              <w:right w:w="15" w:type="dxa"/>
            </w:tcMar>
            <w:vAlign w:val="center"/>
            <w:hideMark/>
          </w:tcPr>
          <w:p w14:paraId="5333B16D" w14:textId="77777777" w:rsidR="000B23CA" w:rsidRDefault="000B23CA">
            <w:pPr>
              <w:jc w:val="both"/>
              <w:rPr>
                <w:rFonts w:cstheme="minorHAnsi"/>
              </w:rPr>
            </w:pPr>
            <w:r>
              <w:rPr>
                <w:rFonts w:cstheme="minorHAnsi"/>
              </w:rPr>
              <w:t>Q³ 10</w:t>
            </w:r>
          </w:p>
        </w:tc>
        <w:tc>
          <w:tcPr>
            <w:tcW w:w="2582" w:type="dxa"/>
            <w:hideMark/>
          </w:tcPr>
          <w:p w14:paraId="012A8E93" w14:textId="77777777" w:rsidR="000B23CA" w:rsidRDefault="000B23CA">
            <w:pPr>
              <w:ind w:right="20"/>
              <w:jc w:val="both"/>
              <w:rPr>
                <w:rFonts w:cstheme="minorHAnsi"/>
              </w:rPr>
            </w:pPr>
            <w:r>
              <w:rPr>
                <w:rFonts w:cstheme="minorHAnsi"/>
              </w:rPr>
              <w:t>3,5 und 5(6)</w:t>
            </w:r>
          </w:p>
        </w:tc>
        <w:tc>
          <w:tcPr>
            <w:tcW w:w="2064" w:type="dxa"/>
            <w:tcMar>
              <w:top w:w="15" w:type="dxa"/>
              <w:left w:w="15" w:type="dxa"/>
              <w:bottom w:w="15" w:type="dxa"/>
              <w:right w:w="15" w:type="dxa"/>
            </w:tcMar>
            <w:vAlign w:val="center"/>
            <w:hideMark/>
          </w:tcPr>
          <w:p w14:paraId="58AC4710" w14:textId="77777777" w:rsidR="000B23CA" w:rsidRPr="000B23CA" w:rsidRDefault="000B23CA">
            <w:pPr>
              <w:ind w:right="45"/>
              <w:jc w:val="center"/>
              <w:rPr>
                <w:rFonts w:cstheme="minorHAnsi"/>
                <w:b/>
                <w:bCs/>
              </w:rPr>
            </w:pPr>
            <w:r w:rsidRPr="000B23CA">
              <w:rPr>
                <w:rFonts w:cstheme="minorHAnsi"/>
                <w:b/>
                <w:bCs/>
              </w:rPr>
              <w:t>6,80</w:t>
            </w:r>
          </w:p>
        </w:tc>
        <w:tc>
          <w:tcPr>
            <w:tcW w:w="2000" w:type="dxa"/>
            <w:hideMark/>
          </w:tcPr>
          <w:p w14:paraId="642F0A5A" w14:textId="77777777" w:rsidR="000B23CA" w:rsidRPr="000B23CA" w:rsidRDefault="000B23CA">
            <w:pPr>
              <w:jc w:val="center"/>
              <w:rPr>
                <w:rFonts w:cstheme="minorHAnsi"/>
                <w:b/>
                <w:bCs/>
              </w:rPr>
            </w:pPr>
            <w:r w:rsidRPr="000B23CA">
              <w:rPr>
                <w:rFonts w:cstheme="minorHAnsi"/>
                <w:b/>
                <w:bCs/>
              </w:rPr>
              <w:t>7,28</w:t>
            </w:r>
          </w:p>
        </w:tc>
      </w:tr>
      <w:tr w:rsidR="000B23CA" w14:paraId="29397606" w14:textId="77777777" w:rsidTr="000B23CA">
        <w:trPr>
          <w:tblCellSpacing w:w="15" w:type="dxa"/>
        </w:trPr>
        <w:tc>
          <w:tcPr>
            <w:tcW w:w="1991" w:type="dxa"/>
            <w:tcMar>
              <w:top w:w="15" w:type="dxa"/>
              <w:left w:w="15" w:type="dxa"/>
              <w:bottom w:w="15" w:type="dxa"/>
              <w:right w:w="15" w:type="dxa"/>
            </w:tcMar>
            <w:vAlign w:val="center"/>
            <w:hideMark/>
          </w:tcPr>
          <w:p w14:paraId="37D859A5" w14:textId="77777777" w:rsidR="000B23CA" w:rsidRDefault="000B23CA">
            <w:pPr>
              <w:jc w:val="both"/>
              <w:rPr>
                <w:rFonts w:cstheme="minorHAnsi"/>
              </w:rPr>
            </w:pPr>
            <w:r>
              <w:rPr>
                <w:rFonts w:cstheme="minorHAnsi"/>
              </w:rPr>
              <w:t>Q³ 16</w:t>
            </w:r>
          </w:p>
        </w:tc>
        <w:tc>
          <w:tcPr>
            <w:tcW w:w="2582" w:type="dxa"/>
            <w:hideMark/>
          </w:tcPr>
          <w:p w14:paraId="01F3F17A" w14:textId="77777777" w:rsidR="000B23CA" w:rsidRDefault="000B23CA">
            <w:pPr>
              <w:ind w:right="20"/>
              <w:jc w:val="both"/>
              <w:rPr>
                <w:rFonts w:cstheme="minorHAnsi"/>
              </w:rPr>
            </w:pPr>
            <w:r>
              <w:rPr>
                <w:rFonts w:cstheme="minorHAnsi"/>
              </w:rPr>
              <w:t>10</w:t>
            </w:r>
          </w:p>
        </w:tc>
        <w:tc>
          <w:tcPr>
            <w:tcW w:w="2064" w:type="dxa"/>
            <w:tcMar>
              <w:top w:w="15" w:type="dxa"/>
              <w:left w:w="15" w:type="dxa"/>
              <w:bottom w:w="15" w:type="dxa"/>
              <w:right w:w="15" w:type="dxa"/>
            </w:tcMar>
            <w:vAlign w:val="center"/>
            <w:hideMark/>
          </w:tcPr>
          <w:p w14:paraId="06838355" w14:textId="77777777" w:rsidR="000B23CA" w:rsidRPr="000B23CA" w:rsidRDefault="000B23CA">
            <w:pPr>
              <w:ind w:right="45"/>
              <w:jc w:val="center"/>
              <w:rPr>
                <w:rFonts w:cstheme="minorHAnsi"/>
                <w:b/>
                <w:bCs/>
              </w:rPr>
            </w:pPr>
            <w:r w:rsidRPr="000B23CA">
              <w:rPr>
                <w:rFonts w:cstheme="minorHAnsi"/>
                <w:b/>
                <w:bCs/>
              </w:rPr>
              <w:t>10,40</w:t>
            </w:r>
          </w:p>
        </w:tc>
        <w:tc>
          <w:tcPr>
            <w:tcW w:w="2000" w:type="dxa"/>
            <w:hideMark/>
          </w:tcPr>
          <w:p w14:paraId="7E51F539" w14:textId="77777777" w:rsidR="000B23CA" w:rsidRPr="000B23CA" w:rsidRDefault="000B23CA">
            <w:pPr>
              <w:ind w:right="139"/>
              <w:jc w:val="center"/>
              <w:rPr>
                <w:rFonts w:cstheme="minorHAnsi"/>
                <w:b/>
                <w:bCs/>
              </w:rPr>
            </w:pPr>
            <w:r w:rsidRPr="000B23CA">
              <w:rPr>
                <w:rFonts w:cstheme="minorHAnsi"/>
                <w:b/>
                <w:bCs/>
              </w:rPr>
              <w:t>11,13</w:t>
            </w:r>
          </w:p>
        </w:tc>
      </w:tr>
      <w:tr w:rsidR="000B23CA" w14:paraId="32330546" w14:textId="77777777" w:rsidTr="000B23CA">
        <w:trPr>
          <w:tblCellSpacing w:w="15" w:type="dxa"/>
        </w:trPr>
        <w:tc>
          <w:tcPr>
            <w:tcW w:w="1991" w:type="dxa"/>
            <w:tcMar>
              <w:top w:w="15" w:type="dxa"/>
              <w:left w:w="15" w:type="dxa"/>
              <w:bottom w:w="15" w:type="dxa"/>
              <w:right w:w="15" w:type="dxa"/>
            </w:tcMar>
            <w:vAlign w:val="center"/>
            <w:hideMark/>
          </w:tcPr>
          <w:p w14:paraId="1C718525" w14:textId="77777777" w:rsidR="000B23CA" w:rsidRDefault="000B23CA">
            <w:pPr>
              <w:jc w:val="both"/>
              <w:rPr>
                <w:rFonts w:cstheme="minorHAnsi"/>
              </w:rPr>
            </w:pPr>
            <w:r>
              <w:rPr>
                <w:rFonts w:cstheme="minorHAnsi"/>
              </w:rPr>
              <w:t>Q³ 25</w:t>
            </w:r>
          </w:p>
        </w:tc>
        <w:tc>
          <w:tcPr>
            <w:tcW w:w="2582" w:type="dxa"/>
            <w:hideMark/>
          </w:tcPr>
          <w:p w14:paraId="4A0DA26D" w14:textId="77777777" w:rsidR="000B23CA" w:rsidRDefault="000B23CA">
            <w:pPr>
              <w:ind w:right="20"/>
              <w:jc w:val="both"/>
              <w:rPr>
                <w:rFonts w:cstheme="minorHAnsi"/>
              </w:rPr>
            </w:pPr>
            <w:r>
              <w:rPr>
                <w:rFonts w:cstheme="minorHAnsi"/>
              </w:rPr>
              <w:t>15</w:t>
            </w:r>
          </w:p>
        </w:tc>
        <w:tc>
          <w:tcPr>
            <w:tcW w:w="2064" w:type="dxa"/>
            <w:tcMar>
              <w:top w:w="15" w:type="dxa"/>
              <w:left w:w="15" w:type="dxa"/>
              <w:bottom w:w="15" w:type="dxa"/>
              <w:right w:w="15" w:type="dxa"/>
            </w:tcMar>
            <w:vAlign w:val="center"/>
            <w:hideMark/>
          </w:tcPr>
          <w:p w14:paraId="081CFC1A" w14:textId="77777777" w:rsidR="000B23CA" w:rsidRPr="000B23CA" w:rsidRDefault="000B23CA">
            <w:pPr>
              <w:ind w:right="45"/>
              <w:jc w:val="center"/>
              <w:rPr>
                <w:rFonts w:cstheme="minorHAnsi"/>
                <w:b/>
                <w:bCs/>
              </w:rPr>
            </w:pPr>
            <w:r w:rsidRPr="000B23CA">
              <w:rPr>
                <w:rFonts w:cstheme="minorHAnsi"/>
                <w:b/>
                <w:bCs/>
              </w:rPr>
              <w:t>20,50</w:t>
            </w:r>
          </w:p>
        </w:tc>
        <w:tc>
          <w:tcPr>
            <w:tcW w:w="2000" w:type="dxa"/>
            <w:hideMark/>
          </w:tcPr>
          <w:p w14:paraId="5B003661" w14:textId="77777777" w:rsidR="000B23CA" w:rsidRPr="000B23CA" w:rsidRDefault="000B23CA">
            <w:pPr>
              <w:ind w:right="-3"/>
              <w:jc w:val="center"/>
              <w:rPr>
                <w:rFonts w:cstheme="minorHAnsi"/>
                <w:b/>
                <w:bCs/>
              </w:rPr>
            </w:pPr>
            <w:r w:rsidRPr="000B23CA">
              <w:rPr>
                <w:rFonts w:cstheme="minorHAnsi"/>
                <w:b/>
                <w:bCs/>
              </w:rPr>
              <w:t>21,94</w:t>
            </w:r>
          </w:p>
        </w:tc>
      </w:tr>
      <w:tr w:rsidR="000B23CA" w14:paraId="71554747" w14:textId="77777777" w:rsidTr="000B23CA">
        <w:trPr>
          <w:tblCellSpacing w:w="15" w:type="dxa"/>
        </w:trPr>
        <w:tc>
          <w:tcPr>
            <w:tcW w:w="1991" w:type="dxa"/>
            <w:tcMar>
              <w:top w:w="15" w:type="dxa"/>
              <w:left w:w="15" w:type="dxa"/>
              <w:bottom w:w="15" w:type="dxa"/>
              <w:right w:w="15" w:type="dxa"/>
            </w:tcMar>
            <w:vAlign w:val="center"/>
            <w:hideMark/>
          </w:tcPr>
          <w:p w14:paraId="6A5E26B1" w14:textId="77777777" w:rsidR="000B23CA" w:rsidRDefault="000B23CA">
            <w:pPr>
              <w:jc w:val="both"/>
              <w:rPr>
                <w:rFonts w:cstheme="minorHAnsi"/>
              </w:rPr>
            </w:pPr>
            <w:r>
              <w:rPr>
                <w:rFonts w:cstheme="minorHAnsi"/>
              </w:rPr>
              <w:t>Q³ 63</w:t>
            </w:r>
          </w:p>
        </w:tc>
        <w:tc>
          <w:tcPr>
            <w:tcW w:w="2582" w:type="dxa"/>
            <w:hideMark/>
          </w:tcPr>
          <w:p w14:paraId="38FF5374" w14:textId="77777777" w:rsidR="000B23CA" w:rsidRDefault="000B23CA">
            <w:pPr>
              <w:ind w:right="20"/>
              <w:jc w:val="both"/>
              <w:rPr>
                <w:rFonts w:cstheme="minorHAnsi"/>
              </w:rPr>
            </w:pPr>
            <w:r>
              <w:rPr>
                <w:rFonts w:cstheme="minorHAnsi"/>
              </w:rPr>
              <w:t>40</w:t>
            </w:r>
          </w:p>
        </w:tc>
        <w:tc>
          <w:tcPr>
            <w:tcW w:w="2064" w:type="dxa"/>
            <w:tcMar>
              <w:top w:w="15" w:type="dxa"/>
              <w:left w:w="15" w:type="dxa"/>
              <w:bottom w:w="15" w:type="dxa"/>
              <w:right w:w="15" w:type="dxa"/>
            </w:tcMar>
            <w:vAlign w:val="center"/>
            <w:hideMark/>
          </w:tcPr>
          <w:p w14:paraId="36316C59" w14:textId="77777777" w:rsidR="000B23CA" w:rsidRPr="000B23CA" w:rsidRDefault="000B23CA">
            <w:pPr>
              <w:ind w:right="45"/>
              <w:jc w:val="center"/>
              <w:rPr>
                <w:rFonts w:cstheme="minorHAnsi"/>
                <w:b/>
                <w:bCs/>
              </w:rPr>
            </w:pPr>
            <w:r w:rsidRPr="000B23CA">
              <w:rPr>
                <w:rFonts w:cstheme="minorHAnsi"/>
                <w:b/>
                <w:bCs/>
              </w:rPr>
              <w:t>42,40</w:t>
            </w:r>
          </w:p>
        </w:tc>
        <w:tc>
          <w:tcPr>
            <w:tcW w:w="2000" w:type="dxa"/>
            <w:hideMark/>
          </w:tcPr>
          <w:p w14:paraId="211658B1" w14:textId="77777777" w:rsidR="000B23CA" w:rsidRPr="000B23CA" w:rsidRDefault="000B23CA">
            <w:pPr>
              <w:jc w:val="center"/>
              <w:rPr>
                <w:rFonts w:cstheme="minorHAnsi"/>
                <w:b/>
                <w:bCs/>
              </w:rPr>
            </w:pPr>
            <w:r w:rsidRPr="000B23CA">
              <w:rPr>
                <w:rFonts w:cstheme="minorHAnsi"/>
                <w:b/>
                <w:bCs/>
              </w:rPr>
              <w:t>45,37</w:t>
            </w:r>
          </w:p>
        </w:tc>
      </w:tr>
      <w:tr w:rsidR="000B23CA" w14:paraId="5242EA7A" w14:textId="77777777" w:rsidTr="000B23CA">
        <w:trPr>
          <w:tblCellSpacing w:w="15" w:type="dxa"/>
        </w:trPr>
        <w:tc>
          <w:tcPr>
            <w:tcW w:w="1991" w:type="dxa"/>
            <w:tcMar>
              <w:top w:w="15" w:type="dxa"/>
              <w:left w:w="15" w:type="dxa"/>
              <w:bottom w:w="15" w:type="dxa"/>
              <w:right w:w="15" w:type="dxa"/>
            </w:tcMar>
            <w:vAlign w:val="center"/>
            <w:hideMark/>
          </w:tcPr>
          <w:p w14:paraId="6F9C6BD9" w14:textId="77777777" w:rsidR="000B23CA" w:rsidRDefault="000B23CA">
            <w:pPr>
              <w:jc w:val="both"/>
              <w:rPr>
                <w:rFonts w:cstheme="minorHAnsi"/>
              </w:rPr>
            </w:pPr>
            <w:r>
              <w:rPr>
                <w:rFonts w:cstheme="minorHAnsi"/>
              </w:rPr>
              <w:t>Q³ 100</w:t>
            </w:r>
          </w:p>
        </w:tc>
        <w:tc>
          <w:tcPr>
            <w:tcW w:w="2582" w:type="dxa"/>
            <w:hideMark/>
          </w:tcPr>
          <w:p w14:paraId="5EE243D0" w14:textId="77777777" w:rsidR="000B23CA" w:rsidRDefault="000B23CA">
            <w:pPr>
              <w:ind w:right="20"/>
              <w:jc w:val="both"/>
              <w:rPr>
                <w:rFonts w:cstheme="minorHAnsi"/>
              </w:rPr>
            </w:pPr>
            <w:r>
              <w:rPr>
                <w:rFonts w:cstheme="minorHAnsi"/>
              </w:rPr>
              <w:t>60</w:t>
            </w:r>
          </w:p>
        </w:tc>
        <w:tc>
          <w:tcPr>
            <w:tcW w:w="2064" w:type="dxa"/>
            <w:tcMar>
              <w:top w:w="15" w:type="dxa"/>
              <w:left w:w="15" w:type="dxa"/>
              <w:bottom w:w="15" w:type="dxa"/>
              <w:right w:w="15" w:type="dxa"/>
            </w:tcMar>
            <w:vAlign w:val="center"/>
            <w:hideMark/>
          </w:tcPr>
          <w:p w14:paraId="295076A1" w14:textId="77777777" w:rsidR="000B23CA" w:rsidRPr="000B23CA" w:rsidRDefault="000B23CA" w:rsidP="000B23CA">
            <w:pPr>
              <w:ind w:right="45"/>
              <w:jc w:val="center"/>
              <w:rPr>
                <w:rFonts w:cstheme="minorHAnsi"/>
                <w:b/>
                <w:bCs/>
              </w:rPr>
            </w:pPr>
            <w:r w:rsidRPr="000B23CA">
              <w:rPr>
                <w:rFonts w:cstheme="minorHAnsi"/>
                <w:b/>
                <w:bCs/>
              </w:rPr>
              <w:t>71,00</w:t>
            </w:r>
          </w:p>
        </w:tc>
        <w:tc>
          <w:tcPr>
            <w:tcW w:w="2000" w:type="dxa"/>
            <w:hideMark/>
          </w:tcPr>
          <w:p w14:paraId="0EE3BFD4" w14:textId="77777777" w:rsidR="000B23CA" w:rsidRPr="000B23CA" w:rsidRDefault="000B23CA" w:rsidP="000B23CA">
            <w:pPr>
              <w:tabs>
                <w:tab w:val="left" w:pos="1506"/>
              </w:tabs>
              <w:ind w:right="45"/>
              <w:jc w:val="center"/>
              <w:rPr>
                <w:rFonts w:cstheme="minorHAnsi"/>
                <w:b/>
                <w:bCs/>
              </w:rPr>
            </w:pPr>
            <w:r w:rsidRPr="000B23CA">
              <w:rPr>
                <w:rFonts w:cstheme="minorHAnsi"/>
                <w:b/>
                <w:bCs/>
              </w:rPr>
              <w:t>75,97</w:t>
            </w:r>
          </w:p>
        </w:tc>
      </w:tr>
    </w:tbl>
    <w:p w14:paraId="5A29C5C7" w14:textId="77777777" w:rsidR="000B23CA" w:rsidRDefault="000B23CA" w:rsidP="00525EC2">
      <w:pPr>
        <w:jc w:val="both"/>
      </w:pPr>
    </w:p>
    <w:p w14:paraId="5A6D78E8" w14:textId="6AE9D7EF" w:rsidR="00DA157D" w:rsidRDefault="00C52376" w:rsidP="00525EC2">
      <w:pPr>
        <w:jc w:val="both"/>
      </w:pPr>
      <w:r>
        <w:t>D</w:t>
      </w:r>
      <w:r w:rsidR="00525EC2">
        <w:t xml:space="preserve">ie </w:t>
      </w:r>
      <w:r w:rsidRPr="009F2EAF">
        <w:rPr>
          <w:u w:val="single"/>
        </w:rPr>
        <w:t>Abwassergebühr</w:t>
      </w:r>
      <w:r w:rsidR="00525EC2">
        <w:t xml:space="preserve"> bestehen aus </w:t>
      </w:r>
      <w:r w:rsidR="00EF69C4">
        <w:t xml:space="preserve">einer </w:t>
      </w:r>
      <w:r w:rsidR="00525EC2" w:rsidRPr="00EF69C4">
        <w:t>Schmutzwassergebühren</w:t>
      </w:r>
      <w:r w:rsidR="00525EC2">
        <w:t xml:space="preserve"> und</w:t>
      </w:r>
      <w:r w:rsidR="00EF69C4">
        <w:t xml:space="preserve"> den</w:t>
      </w:r>
      <w:r w:rsidR="00525EC2">
        <w:t xml:space="preserve"> Niederschlagswassergebühren. Die Gebühr richtet sich nach der jährlich ist das auf dem Grundstück verbrauchten Frischwas</w:t>
      </w:r>
      <w:r w:rsidR="00525EC2">
        <w:lastRenderedPageBreak/>
        <w:t>sermenge in m³. Aufgrund des</w:t>
      </w:r>
      <w:r w:rsidR="00EF69C4">
        <w:t xml:space="preserve"> </w:t>
      </w:r>
      <w:r w:rsidR="00525EC2">
        <w:t xml:space="preserve">gesetzlich festgelegten Wahrscheinlichkeitsmaßstabes gilt dies regelmäßig auch für die Abwassergebühr. </w:t>
      </w:r>
      <w:r w:rsidR="00EF69C4">
        <w:t xml:space="preserve">Die Schmutzwassergebühr beträgt je m³ Abwasser </w:t>
      </w:r>
      <w:r w:rsidR="003C652A">
        <w:rPr>
          <w:b/>
        </w:rPr>
        <w:t>1,</w:t>
      </w:r>
      <w:r w:rsidR="000B23CA">
        <w:rPr>
          <w:b/>
        </w:rPr>
        <w:t>8</w:t>
      </w:r>
      <w:r w:rsidR="003C652A">
        <w:rPr>
          <w:b/>
        </w:rPr>
        <w:t>9</w:t>
      </w:r>
      <w:r w:rsidR="00EF69C4" w:rsidRPr="00240C7E">
        <w:rPr>
          <w:b/>
        </w:rPr>
        <w:t xml:space="preserve"> EUR</w:t>
      </w:r>
      <w:r w:rsidR="00EF69C4">
        <w:t xml:space="preserve">. Es fällt </w:t>
      </w:r>
      <w:r>
        <w:t xml:space="preserve">keine Mehrwertsteuer </w:t>
      </w:r>
      <w:r w:rsidR="00EF69C4">
        <w:t>an</w:t>
      </w:r>
      <w:r>
        <w:t>.</w:t>
      </w:r>
      <w:r w:rsidR="00525EC2">
        <w:t xml:space="preserve"> </w:t>
      </w:r>
    </w:p>
    <w:p w14:paraId="34C4323A" w14:textId="77777777" w:rsidR="009F2EAF" w:rsidRDefault="009F2EAF" w:rsidP="00DA157D">
      <w:pPr>
        <w:jc w:val="both"/>
      </w:pPr>
    </w:p>
    <w:p w14:paraId="65C79BA8" w14:textId="77777777" w:rsidR="00240C7E" w:rsidRDefault="00C52376" w:rsidP="00240C7E">
      <w:pPr>
        <w:rPr>
          <w:b/>
        </w:rPr>
      </w:pPr>
      <w:r>
        <w:rPr>
          <w:b/>
        </w:rPr>
        <w:t>Niederschlagswasser</w:t>
      </w:r>
    </w:p>
    <w:p w14:paraId="35AB6BE6" w14:textId="77777777" w:rsidR="00B06DC5" w:rsidRDefault="00C52376" w:rsidP="00240C7E">
      <w:pPr>
        <w:jc w:val="both"/>
      </w:pPr>
      <w:r>
        <w:t>Die Versickerung von Niederschlagswasser dient der Erhalt</w:t>
      </w:r>
      <w:r>
        <w:t>ung des natürlichen Wasserhaushalts und der Entlastung der Kläranlagen. Das Niederschlagswasser soll grundsätzlich auf dem eigenen Grundstück versickern.</w:t>
      </w:r>
      <w:r w:rsidRPr="009F2EAF">
        <w:t xml:space="preserve"> </w:t>
      </w:r>
      <w:r>
        <w:t>Regenwasser, das nicht versickern kann, kostet Geld. Ziel der Niederschlagswassergebühr ist es, anstel</w:t>
      </w:r>
      <w:r>
        <w:t xml:space="preserve">le einer pauschalen Umverteilung der Kosten für die Niederschlagswasserentsorgung eine größere Gebührengerechtigkeit zu erreichen. </w:t>
      </w:r>
    </w:p>
    <w:p w14:paraId="420D3C92" w14:textId="77777777" w:rsidR="00240C7E" w:rsidRDefault="00C52376" w:rsidP="00240C7E">
      <w:pPr>
        <w:jc w:val="both"/>
      </w:pPr>
      <w:r>
        <w:t>In der Niederschlagswassergebühr wird die Größe der versiegelten und befestigten Fläche eines Grundstücks und damit der Ni</w:t>
      </w:r>
      <w:r>
        <w:t>ederschlagswasserabfluss in die Kanalisation berücksichtigt.</w:t>
      </w:r>
    </w:p>
    <w:p w14:paraId="10D9793F" w14:textId="77777777" w:rsidR="00240C7E" w:rsidRDefault="00C52376" w:rsidP="00240C7E">
      <w:pPr>
        <w:jc w:val="both"/>
      </w:pPr>
      <w:r>
        <w:t xml:space="preserve">Niederschlagswasser ist das von Niederschlägen aus dem Bereich von bebauten oder befestigten Flächen abfließende und gesammelte Wasser. Grundlage für die Berechnung der Niederschlagswassergebühr </w:t>
      </w:r>
      <w:r>
        <w:t xml:space="preserve">ist die Größe der versiegelten und befestigten Flächen auf Ihrem Grundstück in m². </w:t>
      </w:r>
    </w:p>
    <w:p w14:paraId="020D0EF4" w14:textId="77777777" w:rsidR="00240C7E" w:rsidRDefault="00C52376" w:rsidP="00240C7E">
      <w:pPr>
        <w:pStyle w:val="Listenabsatz"/>
        <w:numPr>
          <w:ilvl w:val="0"/>
          <w:numId w:val="13"/>
        </w:numPr>
        <w:jc w:val="both"/>
      </w:pPr>
      <w:r>
        <w:t xml:space="preserve">Bebaute Flächen sind z.B. Dachflächen, Carport. </w:t>
      </w:r>
    </w:p>
    <w:p w14:paraId="4A03486F" w14:textId="77777777" w:rsidR="00240C7E" w:rsidRDefault="00C52376" w:rsidP="00240C7E">
      <w:pPr>
        <w:pStyle w:val="Listenabsatz"/>
        <w:numPr>
          <w:ilvl w:val="0"/>
          <w:numId w:val="13"/>
        </w:numPr>
        <w:jc w:val="both"/>
      </w:pPr>
      <w:r>
        <w:t>Befestigte Flächen sind z.B. Hofeinfahrten.</w:t>
      </w:r>
      <w:r w:rsidRPr="00240C7E">
        <w:t xml:space="preserve"> </w:t>
      </w:r>
    </w:p>
    <w:p w14:paraId="7AFEA117" w14:textId="3D858CF5" w:rsidR="00240C7E" w:rsidRDefault="00C52376" w:rsidP="00240C7E">
      <w:pPr>
        <w:jc w:val="both"/>
      </w:pPr>
      <w:r>
        <w:t xml:space="preserve">Die Niederschlagswassergebühr (§ 40 a) beträgt je m² versiegelte Fläche </w:t>
      </w:r>
      <w:r w:rsidR="003C652A">
        <w:rPr>
          <w:b/>
        </w:rPr>
        <w:t>0,3</w:t>
      </w:r>
      <w:r w:rsidR="000B23CA">
        <w:rPr>
          <w:b/>
        </w:rPr>
        <w:t>7</w:t>
      </w:r>
      <w:r w:rsidRPr="00240C7E">
        <w:rPr>
          <w:b/>
        </w:rPr>
        <w:t xml:space="preserve"> EUR</w:t>
      </w:r>
      <w:r>
        <w:t>. Das Niederschlagswasser unterliegt nicht der Mehrwertsteuer.</w:t>
      </w:r>
    </w:p>
    <w:p w14:paraId="1576ED3D" w14:textId="77777777" w:rsidR="00240C7E" w:rsidRDefault="00C52376" w:rsidP="00FC62AE">
      <w:pPr>
        <w:jc w:val="both"/>
      </w:pPr>
      <w:r>
        <w:t xml:space="preserve">Für die Veranlagung der </w:t>
      </w:r>
      <w:r w:rsidRPr="00DA157D">
        <w:t>Niederschlagswassergebühr</w:t>
      </w:r>
      <w:r>
        <w:t xml:space="preserve"> benötigt das Steueramt der Gemeinde die Angaben über die bebaut</w:t>
      </w:r>
      <w:r>
        <w:t xml:space="preserve">en und befestigten Flächen sowie die Art der Entwässerung. </w:t>
      </w:r>
      <w:r w:rsidR="00FC62AE">
        <w:t xml:space="preserve">Dazu </w:t>
      </w:r>
      <w:r w:rsidR="00FC62AE" w:rsidRPr="00EF69C4">
        <w:t xml:space="preserve">erhalten die Eigentümer </w:t>
      </w:r>
      <w:r w:rsidR="00FC62AE">
        <w:t xml:space="preserve">für </w:t>
      </w:r>
      <w:r>
        <w:t xml:space="preserve">die Ersterfassung </w:t>
      </w:r>
      <w:r w:rsidR="00EF69C4">
        <w:t xml:space="preserve">von Neubauten </w:t>
      </w:r>
      <w:r w:rsidR="00EF69C4" w:rsidRPr="00EF69C4">
        <w:t xml:space="preserve">eine </w:t>
      </w:r>
      <w:r w:rsidR="00FC62AE">
        <w:t>B</w:t>
      </w:r>
      <w:r w:rsidR="00EF69C4" w:rsidRPr="00EF69C4">
        <w:t xml:space="preserve">erechnung </w:t>
      </w:r>
      <w:r w:rsidR="00FC62AE">
        <w:t>der</w:t>
      </w:r>
      <w:r w:rsidR="00EF69C4" w:rsidRPr="00EF69C4">
        <w:t xml:space="preserve"> in den Kanal eingeleiteten Flächen </w:t>
      </w:r>
      <w:r w:rsidR="00EF69C4">
        <w:t xml:space="preserve">vom Steueramt. Diese </w:t>
      </w:r>
      <w:r w:rsidR="00FC62AE">
        <w:t>Berechnung ist</w:t>
      </w:r>
      <w:r w:rsidR="00EF69C4">
        <w:t xml:space="preserve"> vom Eigentümer auf Richtigkeit zu prüfen.</w:t>
      </w:r>
      <w:r w:rsidR="00FC62AE">
        <w:t xml:space="preserve"> </w:t>
      </w:r>
      <w:r w:rsidR="00EF69C4">
        <w:t xml:space="preserve">Alle Änderungen an den befestigten Flächen, wie bspw. der Dachfläche, der Zufahrt oder der Terrasse </w:t>
      </w:r>
      <w:r w:rsidR="00FC62AE">
        <w:t xml:space="preserve">sowie etwa in Folge der Errichtung eines Carports, </w:t>
      </w:r>
      <w:r w:rsidR="00EF69C4">
        <w:t xml:space="preserve">sind dem Steueramt zwingend </w:t>
      </w:r>
      <w:r w:rsidR="00FC62AE">
        <w:t xml:space="preserve">und unaufgefordert </w:t>
      </w:r>
      <w:r w:rsidR="00EF69C4">
        <w:t>mitzuteilen.</w:t>
      </w:r>
    </w:p>
    <w:p w14:paraId="0E77F6A2" w14:textId="77777777" w:rsidR="00240C7E" w:rsidRDefault="00240C7E" w:rsidP="00240C7E">
      <w:pPr>
        <w:jc w:val="both"/>
      </w:pPr>
    </w:p>
    <w:p w14:paraId="2B3D648B" w14:textId="77777777" w:rsidR="00C2331E" w:rsidRPr="009F2EAF" w:rsidRDefault="00C52376" w:rsidP="00C2331E">
      <w:pPr>
        <w:jc w:val="both"/>
        <w:rPr>
          <w:b/>
        </w:rPr>
      </w:pPr>
      <w:r w:rsidRPr="009F2EAF">
        <w:rPr>
          <w:b/>
        </w:rPr>
        <w:t>Fälligkeit, Ablesung und Abrechnung</w:t>
      </w:r>
      <w:r w:rsidRPr="009F2EAF">
        <w:rPr>
          <w:b/>
        </w:rPr>
        <w:tab/>
      </w:r>
    </w:p>
    <w:p w14:paraId="6D46EB1B" w14:textId="77777777" w:rsidR="00C2331E" w:rsidRDefault="00C52376" w:rsidP="00C2331E">
      <w:pPr>
        <w:jc w:val="both"/>
      </w:pPr>
      <w:r>
        <w:t>Die Vo</w:t>
      </w:r>
      <w:r>
        <w:t>rauszahlungen werden jeweils am 31.03., 30.06. und 30.09. fällig. Die Abrechnung und Festsetzung der Vorauszahlungen erfolgt mit dem Jahresbescheid.</w:t>
      </w:r>
    </w:p>
    <w:p w14:paraId="54B65701" w14:textId="77777777" w:rsidR="00FC62AE" w:rsidRDefault="00C52376" w:rsidP="00FC62AE">
      <w:pPr>
        <w:jc w:val="both"/>
      </w:pPr>
      <w:r w:rsidRPr="00C2331E">
        <w:t xml:space="preserve">Für die Jahresabrechnung werden </w:t>
      </w:r>
      <w:r w:rsidR="00EF69C4">
        <w:t xml:space="preserve">die </w:t>
      </w:r>
      <w:r w:rsidRPr="00C2331E">
        <w:t xml:space="preserve">Bürger </w:t>
      </w:r>
      <w:r w:rsidR="00EF69C4">
        <w:t xml:space="preserve">in der Regel </w:t>
      </w:r>
      <w:r w:rsidRPr="00C2331E">
        <w:t>Mitte November zum Ablesen</w:t>
      </w:r>
      <w:r w:rsidR="00EF69C4">
        <w:t xml:space="preserve"> ihrer </w:t>
      </w:r>
      <w:r>
        <w:t xml:space="preserve">Wasserverbräuche </w:t>
      </w:r>
      <w:r w:rsidR="00EF69C4">
        <w:t>angeschrieben. Der</w:t>
      </w:r>
      <w:r w:rsidRPr="00C2331E">
        <w:t xml:space="preserve"> Ablesezeitraum endet </w:t>
      </w:r>
      <w:r w:rsidR="00EF69C4">
        <w:t xml:space="preserve">üblicherweise </w:t>
      </w:r>
      <w:r w:rsidRPr="00C2331E">
        <w:t>Anfang Dezember</w:t>
      </w:r>
      <w:r>
        <w:t>. Sollte bis zum Ende des Ablesezeitraums kein Zählerstand gemeldet worden sein, muss der der Abrechnung zugrundeliegende Verbrauch geschätzt werden.</w:t>
      </w:r>
    </w:p>
    <w:p w14:paraId="7234A64A" w14:textId="77777777" w:rsidR="00C2331E" w:rsidRDefault="00C52376" w:rsidP="000367DA">
      <w:pPr>
        <w:jc w:val="both"/>
      </w:pPr>
      <w:r>
        <w:t>D</w:t>
      </w:r>
      <w:r w:rsidRPr="00C2331E">
        <w:t xml:space="preserve">ie Jahresabrechnung </w:t>
      </w:r>
      <w:r>
        <w:t xml:space="preserve">wird </w:t>
      </w:r>
      <w:r w:rsidR="00EF69C4">
        <w:t xml:space="preserve">in der Regel </w:t>
      </w:r>
      <w:r w:rsidRPr="00C2331E">
        <w:t>Ende Januar</w:t>
      </w:r>
      <w:r w:rsidR="00EF69C4">
        <w:t xml:space="preserve"> an die Haushalte verschickt. Für eine nachträgliche</w:t>
      </w:r>
      <w:r w:rsidRPr="00C2331E">
        <w:t xml:space="preserve"> Korrektur des Jahresbescheids </w:t>
      </w:r>
      <w:r w:rsidR="00EF69C4">
        <w:t xml:space="preserve">in Folge einer Schätzung oder falschen </w:t>
      </w:r>
      <w:r w:rsidRPr="00C2331E">
        <w:t xml:space="preserve">Ablesung </w:t>
      </w:r>
      <w:r w:rsidR="00EF69C4">
        <w:t xml:space="preserve">wird </w:t>
      </w:r>
      <w:r w:rsidRPr="00C2331E">
        <w:t xml:space="preserve">eine Gebühr von </w:t>
      </w:r>
      <w:r w:rsidRPr="000B23CA">
        <w:rPr>
          <w:b/>
          <w:bCs/>
        </w:rPr>
        <w:t>15,00 EUR</w:t>
      </w:r>
      <w:r w:rsidRPr="00C2331E">
        <w:t xml:space="preserve"> </w:t>
      </w:r>
      <w:r w:rsidR="00EF69C4">
        <w:t>in Rechnung gestellt</w:t>
      </w:r>
      <w:r w:rsidRPr="00C2331E">
        <w:t>.</w:t>
      </w:r>
    </w:p>
    <w:p w14:paraId="68DC586C" w14:textId="77777777" w:rsidR="009F2EAF" w:rsidRDefault="009F2EAF" w:rsidP="00C2331E">
      <w:pPr>
        <w:rPr>
          <w:b/>
        </w:rPr>
      </w:pPr>
    </w:p>
    <w:p w14:paraId="683904AB" w14:textId="77777777" w:rsidR="009F2EAF" w:rsidRPr="00FC62AE" w:rsidRDefault="00C52376" w:rsidP="009F2EAF">
      <w:pPr>
        <w:jc w:val="both"/>
        <w:rPr>
          <w:b/>
        </w:rPr>
      </w:pPr>
      <w:r w:rsidRPr="00FC62AE">
        <w:rPr>
          <w:b/>
        </w:rPr>
        <w:t>Gebührenschuldner</w:t>
      </w:r>
      <w:r w:rsidRPr="00FC62AE">
        <w:rPr>
          <w:b/>
        </w:rPr>
        <w:tab/>
      </w:r>
    </w:p>
    <w:p w14:paraId="6E75015D" w14:textId="77777777" w:rsidR="00B06DC5" w:rsidRDefault="00C52376" w:rsidP="00DA157D">
      <w:pPr>
        <w:jc w:val="both"/>
      </w:pPr>
      <w:r>
        <w:t>Schuldner der Wasser- und Abwassergebühr</w:t>
      </w:r>
      <w:r>
        <w:t xml:space="preserve"> ist nach den entsprechenden Vorschriften der Gemeinde der Grundstückseigentümer. Nur auf den</w:t>
      </w:r>
      <w:r w:rsidR="004B59A0">
        <w:t>/die</w:t>
      </w:r>
      <w:r>
        <w:t xml:space="preserve"> </w:t>
      </w:r>
      <w:r w:rsidR="00C2331E" w:rsidRPr="00C2331E">
        <w:t>Eigentümer</w:t>
      </w:r>
      <w:r>
        <w:t>, nicht aber auf den</w:t>
      </w:r>
      <w:r w:rsidR="004B59A0">
        <w:t>/die</w:t>
      </w:r>
      <w:r>
        <w:t xml:space="preserve"> Mieter, kann die Anmeldung und Abrechnung von </w:t>
      </w:r>
      <w:r w:rsidRPr="00C2331E">
        <w:t>Wasser</w:t>
      </w:r>
      <w:r>
        <w:t xml:space="preserve"> und Abwasser</w:t>
      </w:r>
      <w:r w:rsidRPr="00C2331E">
        <w:t xml:space="preserve"> </w:t>
      </w:r>
      <w:r>
        <w:t>erfolgen.</w:t>
      </w:r>
      <w:r w:rsidR="00C2331E" w:rsidRPr="00C2331E">
        <w:t xml:space="preserve"> </w:t>
      </w:r>
    </w:p>
    <w:p w14:paraId="19C2468C" w14:textId="77777777" w:rsidR="00DA157D" w:rsidRDefault="00C52376" w:rsidP="00DA157D">
      <w:pPr>
        <w:jc w:val="both"/>
      </w:pPr>
      <w:r>
        <w:lastRenderedPageBreak/>
        <w:t>Sollten Sie kein Eigentümer, sondern Mieter sein, reicht der Eigentümer die Gebühr per Nebenkostenabrechnung an Sie weiter. Der Eigentümer ist verpflichtet, bei unterjährigem Mieterwechsel seine Unterzähler entsprechend abzulesen. Bezieht sich der Mieterwe</w:t>
      </w:r>
      <w:r>
        <w:t xml:space="preserve">chsel auf einen Hauptzähler, kann der Zählerstand dem </w:t>
      </w:r>
      <w:r w:rsidR="00FC62AE">
        <w:t>Steueramt</w:t>
      </w:r>
      <w:r>
        <w:t xml:space="preserve"> mitgeteilt werden</w:t>
      </w:r>
      <w:r w:rsidR="00E916B1">
        <w:t>, sodass eine Zwischenabrechnung erstellt wird</w:t>
      </w:r>
      <w:r>
        <w:t xml:space="preserve">. </w:t>
      </w:r>
    </w:p>
    <w:p w14:paraId="4D1922C7" w14:textId="77199AEE" w:rsidR="00DA157D" w:rsidRDefault="00C52376" w:rsidP="00DA157D">
      <w:pPr>
        <w:jc w:val="both"/>
      </w:pPr>
      <w:r>
        <w:t>Prüfen Sie regelmäßig ihren Wasserverbrauch. Nach der Wasserversorgungssatzung ist der Anschlussnehmer verpflichtet, die Wasse</w:t>
      </w:r>
      <w:r>
        <w:t>rversor</w:t>
      </w:r>
      <w:r w:rsidR="00546ABE">
        <w:t>g</w:t>
      </w:r>
      <w:r>
        <w:t>ungsanlage ab Grundstücksgrenze in technisch einwandfreiem Zustand zu halten. Defekte Leitungen oder defekte sanitäre Anlagen können zu enorm überhöhtem Verbrauch führen, welcher vom Gebührenschuldner zu begleichen wäre.</w:t>
      </w:r>
    </w:p>
    <w:p w14:paraId="2C5987D6" w14:textId="77777777" w:rsidR="000B23CA" w:rsidRDefault="000B23CA" w:rsidP="00DA157D">
      <w:pPr>
        <w:jc w:val="both"/>
      </w:pPr>
    </w:p>
    <w:p w14:paraId="585815CA" w14:textId="77777777" w:rsidR="009F2EAF" w:rsidRDefault="00C52376" w:rsidP="009F2EAF">
      <w:pPr>
        <w:jc w:val="both"/>
      </w:pPr>
      <w:r>
        <w:rPr>
          <w:b/>
        </w:rPr>
        <w:t>Eigentums</w:t>
      </w:r>
      <w:r w:rsidR="00C2331E">
        <w:rPr>
          <w:b/>
        </w:rPr>
        <w:t>wechsel</w:t>
      </w:r>
      <w:r>
        <w:tab/>
      </w:r>
    </w:p>
    <w:p w14:paraId="4648DCFF" w14:textId="77777777" w:rsidR="00DA157D" w:rsidRDefault="00C52376" w:rsidP="00546ABE">
      <w:pPr>
        <w:jc w:val="both"/>
      </w:pPr>
      <w:r>
        <w:t xml:space="preserve">Im Falle </w:t>
      </w:r>
      <w:r>
        <w:t xml:space="preserve">eines Eigentumswechsels </w:t>
      </w:r>
      <w:r w:rsidR="00546ABE">
        <w:t xml:space="preserve">eines an die öffentliche Wasserversorgung/Wasserentsorgung angeschlossenen Grundstücks, z. B. durch Verkauf, Schenkung, Erbe oder Versteigerung, ist dieser der Gemeinde anzuzeigen. </w:t>
      </w:r>
      <w:r>
        <w:t>Sowohl Erwerber als auch Verkäufer eines Grundstüc</w:t>
      </w:r>
      <w:r w:rsidR="00546ABE">
        <w:t xml:space="preserve">ks sind verpflichtet, dem Steueramt der Gemeinde Nordheim </w:t>
      </w:r>
      <w:r>
        <w:t>innerhalb eines Monats den Erwerbsvorgang mitzuteilen. Falls die erforderliche Meldung versäumt wird, haftet der bisherige Eigentümer für die bis zum Eingang der Meldung beim Versorgungsunternehmen a</w:t>
      </w:r>
      <w:r>
        <w:t>nfallenden Gebühren.</w:t>
      </w:r>
      <w:r w:rsidR="00546ABE" w:rsidRPr="00546ABE">
        <w:t xml:space="preserve"> </w:t>
      </w:r>
    </w:p>
    <w:p w14:paraId="7452EAB7" w14:textId="77777777" w:rsidR="00DA157D" w:rsidRDefault="00C52376" w:rsidP="00DA157D">
      <w:pPr>
        <w:jc w:val="both"/>
      </w:pPr>
      <w:r>
        <w:t>Als bisheriger Eigentümer sind Sie verpflichtet, Ihren</w:t>
      </w:r>
      <w:r w:rsidR="00546ABE">
        <w:t xml:space="preserve"> </w:t>
      </w:r>
      <w:r>
        <w:t>Wasser- bzw. Abwasseranschluss abzumelden. Ist der bisherige Eigentümer verstorben, übernehmen die Erben diese Pflicht.</w:t>
      </w:r>
      <w:r w:rsidR="00546ABE">
        <w:t xml:space="preserve"> </w:t>
      </w:r>
    </w:p>
    <w:p w14:paraId="2C0364A5" w14:textId="77777777" w:rsidR="00322DBB" w:rsidRDefault="00C52376" w:rsidP="00546ABE">
      <w:pPr>
        <w:jc w:val="both"/>
      </w:pPr>
      <w:r>
        <w:t>Mitzuteilen sind der Gemeinde der neue</w:t>
      </w:r>
      <w:r w:rsidRPr="00546ABE">
        <w:t xml:space="preserve"> Eigentümer, </w:t>
      </w:r>
      <w:r>
        <w:t xml:space="preserve">der </w:t>
      </w:r>
      <w:r w:rsidRPr="00546ABE">
        <w:t>Tag</w:t>
      </w:r>
      <w:r w:rsidRPr="00546ABE">
        <w:t xml:space="preserve"> der Übergabe </w:t>
      </w:r>
      <w:r>
        <w:t>sowie</w:t>
      </w:r>
      <w:r w:rsidR="00DA157D">
        <w:t xml:space="preserve"> die Ablesung des Wasserzählers</w:t>
      </w:r>
      <w:r>
        <w:t>tands</w:t>
      </w:r>
      <w:r w:rsidR="00DA157D">
        <w:t xml:space="preserve"> zum Zeitpunkt des Eigentums- bzw. Nutzungsübergangs. Der Zähler kann vom bisherigen und neuen Eigentümer gemeinsam abgelesen werden</w:t>
      </w:r>
      <w:r>
        <w:t>.</w:t>
      </w:r>
    </w:p>
    <w:p w14:paraId="1938D2A7" w14:textId="77777777" w:rsidR="00C2331E" w:rsidRDefault="00C2331E" w:rsidP="000367DA">
      <w:pPr>
        <w:jc w:val="both"/>
      </w:pPr>
    </w:p>
    <w:p w14:paraId="33F619CD" w14:textId="77777777" w:rsidR="00C2331E" w:rsidRDefault="00C52376" w:rsidP="00C2331E">
      <w:pPr>
        <w:rPr>
          <w:b/>
        </w:rPr>
      </w:pPr>
      <w:r>
        <w:rPr>
          <w:b/>
        </w:rPr>
        <w:t>Zählertausch</w:t>
      </w:r>
    </w:p>
    <w:p w14:paraId="03488BBE" w14:textId="77777777" w:rsidR="00D41A99" w:rsidRDefault="00C52376" w:rsidP="00D41A99">
      <w:pPr>
        <w:jc w:val="both"/>
      </w:pPr>
      <w:r>
        <w:t>In der Regel alle 6 Jahre wird der Wasserz</w:t>
      </w:r>
      <w:r w:rsidR="00C2331E">
        <w:t>ähler von der Gemeinde Nordheim gewechselt.</w:t>
      </w:r>
      <w:r>
        <w:t xml:space="preserve"> Der Wechsel erfolgt straßenzugweise. Sollten wir Sie nicht antreffen, erhalten Sie eine entsprechende Benachrichtigung zur Terminabsprache im Briefkasten.</w:t>
      </w:r>
    </w:p>
    <w:p w14:paraId="1125A954" w14:textId="77777777" w:rsidR="00D41A99" w:rsidRDefault="00D41A99" w:rsidP="00D41A99">
      <w:pPr>
        <w:jc w:val="both"/>
      </w:pPr>
    </w:p>
    <w:p w14:paraId="6CDDC2EC" w14:textId="77777777" w:rsidR="00546ABE" w:rsidRDefault="00C52376" w:rsidP="00D41A99">
      <w:pPr>
        <w:jc w:val="both"/>
        <w:rPr>
          <w:b/>
        </w:rPr>
      </w:pPr>
      <w:r>
        <w:rPr>
          <w:b/>
        </w:rPr>
        <w:t>Gartenwasserzähler</w:t>
      </w:r>
    </w:p>
    <w:p w14:paraId="128BCC8D" w14:textId="77777777" w:rsidR="00C2331E" w:rsidRPr="00B06DC5" w:rsidRDefault="00C52376" w:rsidP="00B06DC5">
      <w:pPr>
        <w:jc w:val="both"/>
      </w:pPr>
      <w:r w:rsidRPr="00B06DC5">
        <w:t xml:space="preserve">Gartenwasserzähler sind nur </w:t>
      </w:r>
      <w:r w:rsidR="00546ABE" w:rsidRPr="00B06DC5">
        <w:t>in Folge eines</w:t>
      </w:r>
      <w:r w:rsidRPr="00B06DC5">
        <w:t xml:space="preserve"> </w:t>
      </w:r>
      <w:r w:rsidR="00546ABE" w:rsidRPr="00B06DC5">
        <w:t xml:space="preserve">schriftlichen </w:t>
      </w:r>
      <w:r w:rsidRPr="00B06DC5">
        <w:t>An</w:t>
      </w:r>
      <w:r w:rsidR="00546ABE" w:rsidRPr="00B06DC5">
        <w:t>trags beim Steueramt zulässig. Die Gemeinde Nordheim besichtigt die Situation vor Ort und entscheidet über die Zulässigkeit eines Gartenwasserzählers. Der Einbau erfolgt</w:t>
      </w:r>
      <w:r w:rsidR="00B06DC5" w:rsidRPr="00B06DC5">
        <w:t xml:space="preserve"> dann</w:t>
      </w:r>
      <w:r w:rsidR="00546ABE" w:rsidRPr="00B06DC5">
        <w:t xml:space="preserve"> </w:t>
      </w:r>
      <w:r w:rsidR="00B06DC5" w:rsidRPr="00B06DC5">
        <w:t>ausschließlich</w:t>
      </w:r>
      <w:r w:rsidR="00546ABE" w:rsidRPr="00B06DC5">
        <w:t xml:space="preserve"> durch </w:t>
      </w:r>
      <w:r w:rsidR="00B06DC5" w:rsidRPr="00B06DC5">
        <w:t>die Heilbronner Versorgungs GmbH (HNVG) auf Kosten des Eigentümers</w:t>
      </w:r>
      <w:r w:rsidR="00546ABE" w:rsidRPr="00B06DC5">
        <w:t xml:space="preserve">. Ein </w:t>
      </w:r>
      <w:r w:rsidR="00B06DC5" w:rsidRPr="00B06DC5">
        <w:t>Gartenw</w:t>
      </w:r>
      <w:r w:rsidR="00546ABE" w:rsidRPr="00B06DC5">
        <w:t>asserzähler ist e</w:t>
      </w:r>
      <w:r w:rsidRPr="00B06DC5">
        <w:t>rst kostendecke</w:t>
      </w:r>
      <w:r w:rsidR="00546ABE" w:rsidRPr="00B06DC5">
        <w:t>nd ab einem Verbrauch von 38 m³ im Jahr.</w:t>
      </w:r>
      <w:r w:rsidR="00B06DC5" w:rsidRPr="00B06DC5">
        <w:t xml:space="preserve"> </w:t>
      </w:r>
      <w:r w:rsidR="00546ABE" w:rsidRPr="00B06DC5">
        <w:t xml:space="preserve">Mögliche Ein- und Ausbaukosten </w:t>
      </w:r>
      <w:r w:rsidR="00B06DC5" w:rsidRPr="00B06DC5">
        <w:t>zur Vermeidung von Frostschäden durch die HNVG</w:t>
      </w:r>
      <w:r w:rsidR="00546ABE" w:rsidRPr="00B06DC5">
        <w:t xml:space="preserve"> sind vom Eigentümer selbst zu tragen.</w:t>
      </w:r>
    </w:p>
    <w:sectPr w:rsidR="00C2331E" w:rsidRPr="00B06DC5" w:rsidSect="00B06DC5">
      <w:headerReference w:type="default" r:id="rId8"/>
      <w:headerReference w:type="first" r:id="rId9"/>
      <w:pgSz w:w="11906" w:h="16838"/>
      <w:pgMar w:top="993" w:right="1417" w:bottom="1134" w:left="1417" w:header="708" w:footer="11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58D8C" w14:textId="77777777" w:rsidR="00C52376" w:rsidRDefault="00C52376">
      <w:pPr>
        <w:spacing w:after="0" w:line="240" w:lineRule="auto"/>
      </w:pPr>
      <w:r>
        <w:separator/>
      </w:r>
    </w:p>
  </w:endnote>
  <w:endnote w:type="continuationSeparator" w:id="0">
    <w:p w14:paraId="15D21FB3" w14:textId="77777777" w:rsidR="00C52376" w:rsidRDefault="00C52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AFDD5" w14:textId="77777777" w:rsidR="00C52376" w:rsidRDefault="00C52376">
      <w:pPr>
        <w:spacing w:after="0" w:line="240" w:lineRule="auto"/>
      </w:pPr>
      <w:r>
        <w:separator/>
      </w:r>
    </w:p>
  </w:footnote>
  <w:footnote w:type="continuationSeparator" w:id="0">
    <w:p w14:paraId="60DC381D" w14:textId="77777777" w:rsidR="00C52376" w:rsidRDefault="00C523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56F31" w14:textId="77777777" w:rsidR="007A2CFD" w:rsidRDefault="007A2CFD">
    <w:pPr>
      <w:pStyle w:val="Kopfzeile"/>
    </w:pPr>
  </w:p>
  <w:p w14:paraId="5837B02C" w14:textId="77777777" w:rsidR="007A2CFD" w:rsidRDefault="007A2CFD">
    <w:pPr>
      <w:pStyle w:val="Kopfzeile"/>
    </w:pPr>
  </w:p>
  <w:p w14:paraId="6B6E6E1C" w14:textId="77777777" w:rsidR="007A2CFD" w:rsidRDefault="007A2CFD">
    <w:pPr>
      <w:pStyle w:val="Kopfzeile"/>
    </w:pPr>
  </w:p>
  <w:p w14:paraId="0683181E" w14:textId="77777777" w:rsidR="007A2CFD" w:rsidRDefault="007A2CFD">
    <w:pPr>
      <w:pStyle w:val="Kopfzeile"/>
    </w:pPr>
  </w:p>
  <w:p w14:paraId="6E40F8C2" w14:textId="77777777" w:rsidR="007A2CFD" w:rsidRDefault="007A2CF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39D34" w14:textId="77777777" w:rsidR="007A2CFD" w:rsidRDefault="00C52376" w:rsidP="007A2CFD">
    <w:pPr>
      <w:pStyle w:val="Kopfzeile"/>
      <w:jc w:val="right"/>
      <w:rPr>
        <w:noProof/>
      </w:rPr>
    </w:pPr>
    <w:r>
      <w:rPr>
        <w:noProof/>
        <w:lang w:eastAsia="de-DE"/>
      </w:rPr>
      <w:drawing>
        <wp:inline distT="0" distB="0" distL="0" distR="0" wp14:anchorId="27249915" wp14:editId="42118A21">
          <wp:extent cx="5934710" cy="931545"/>
          <wp:effectExtent l="0" t="0" r="8890" b="1905"/>
          <wp:docPr id="4" name="Grafik 4" descr="180906Kopfbo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180906Kopfbogen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934710" cy="931545"/>
                  </a:xfrm>
                  <a:prstGeom prst="rect">
                    <a:avLst/>
                  </a:prstGeom>
                  <a:noFill/>
                  <a:ln>
                    <a:noFill/>
                  </a:ln>
                </pic:spPr>
              </pic:pic>
            </a:graphicData>
          </a:graphic>
        </wp:inline>
      </w:drawing>
    </w:r>
  </w:p>
  <w:p w14:paraId="0302CEED" w14:textId="77777777" w:rsidR="007A2CFD" w:rsidRPr="007A2CFD" w:rsidRDefault="007A2CFD" w:rsidP="007A2CF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45E3"/>
    <w:multiLevelType w:val="hybridMultilevel"/>
    <w:tmpl w:val="3406207E"/>
    <w:lvl w:ilvl="0" w:tplc="34D07710">
      <w:numFmt w:val="bullet"/>
      <w:lvlText w:val="•"/>
      <w:lvlJc w:val="left"/>
      <w:pPr>
        <w:ind w:left="1065" w:hanging="705"/>
      </w:pPr>
      <w:rPr>
        <w:rFonts w:ascii="Calibri" w:eastAsiaTheme="minorHAnsi" w:hAnsi="Calibri" w:cs="Calibri" w:hint="default"/>
      </w:rPr>
    </w:lvl>
    <w:lvl w:ilvl="1" w:tplc="32649304" w:tentative="1">
      <w:start w:val="1"/>
      <w:numFmt w:val="bullet"/>
      <w:lvlText w:val="o"/>
      <w:lvlJc w:val="left"/>
      <w:pPr>
        <w:ind w:left="1440" w:hanging="360"/>
      </w:pPr>
      <w:rPr>
        <w:rFonts w:ascii="Courier New" w:hAnsi="Courier New" w:cs="Courier New" w:hint="default"/>
      </w:rPr>
    </w:lvl>
    <w:lvl w:ilvl="2" w:tplc="A63A7DC6" w:tentative="1">
      <w:start w:val="1"/>
      <w:numFmt w:val="bullet"/>
      <w:lvlText w:val=""/>
      <w:lvlJc w:val="left"/>
      <w:pPr>
        <w:ind w:left="2160" w:hanging="360"/>
      </w:pPr>
      <w:rPr>
        <w:rFonts w:ascii="Wingdings" w:hAnsi="Wingdings" w:hint="default"/>
      </w:rPr>
    </w:lvl>
    <w:lvl w:ilvl="3" w:tplc="9F9CB2D0" w:tentative="1">
      <w:start w:val="1"/>
      <w:numFmt w:val="bullet"/>
      <w:lvlText w:val=""/>
      <w:lvlJc w:val="left"/>
      <w:pPr>
        <w:ind w:left="2880" w:hanging="360"/>
      </w:pPr>
      <w:rPr>
        <w:rFonts w:ascii="Symbol" w:hAnsi="Symbol" w:hint="default"/>
      </w:rPr>
    </w:lvl>
    <w:lvl w:ilvl="4" w:tplc="6A5E2972" w:tentative="1">
      <w:start w:val="1"/>
      <w:numFmt w:val="bullet"/>
      <w:lvlText w:val="o"/>
      <w:lvlJc w:val="left"/>
      <w:pPr>
        <w:ind w:left="3600" w:hanging="360"/>
      </w:pPr>
      <w:rPr>
        <w:rFonts w:ascii="Courier New" w:hAnsi="Courier New" w:cs="Courier New" w:hint="default"/>
      </w:rPr>
    </w:lvl>
    <w:lvl w:ilvl="5" w:tplc="80C45986" w:tentative="1">
      <w:start w:val="1"/>
      <w:numFmt w:val="bullet"/>
      <w:lvlText w:val=""/>
      <w:lvlJc w:val="left"/>
      <w:pPr>
        <w:ind w:left="4320" w:hanging="360"/>
      </w:pPr>
      <w:rPr>
        <w:rFonts w:ascii="Wingdings" w:hAnsi="Wingdings" w:hint="default"/>
      </w:rPr>
    </w:lvl>
    <w:lvl w:ilvl="6" w:tplc="BECC132E" w:tentative="1">
      <w:start w:val="1"/>
      <w:numFmt w:val="bullet"/>
      <w:lvlText w:val=""/>
      <w:lvlJc w:val="left"/>
      <w:pPr>
        <w:ind w:left="5040" w:hanging="360"/>
      </w:pPr>
      <w:rPr>
        <w:rFonts w:ascii="Symbol" w:hAnsi="Symbol" w:hint="default"/>
      </w:rPr>
    </w:lvl>
    <w:lvl w:ilvl="7" w:tplc="1D6C3D5C" w:tentative="1">
      <w:start w:val="1"/>
      <w:numFmt w:val="bullet"/>
      <w:lvlText w:val="o"/>
      <w:lvlJc w:val="left"/>
      <w:pPr>
        <w:ind w:left="5760" w:hanging="360"/>
      </w:pPr>
      <w:rPr>
        <w:rFonts w:ascii="Courier New" w:hAnsi="Courier New" w:cs="Courier New" w:hint="default"/>
      </w:rPr>
    </w:lvl>
    <w:lvl w:ilvl="8" w:tplc="48925804" w:tentative="1">
      <w:start w:val="1"/>
      <w:numFmt w:val="bullet"/>
      <w:lvlText w:val=""/>
      <w:lvlJc w:val="left"/>
      <w:pPr>
        <w:ind w:left="6480" w:hanging="360"/>
      </w:pPr>
      <w:rPr>
        <w:rFonts w:ascii="Wingdings" w:hAnsi="Wingdings" w:hint="default"/>
      </w:rPr>
    </w:lvl>
  </w:abstractNum>
  <w:abstractNum w:abstractNumId="1" w15:restartNumberingAfterBreak="0">
    <w:nsid w:val="0FA30AF2"/>
    <w:multiLevelType w:val="hybridMultilevel"/>
    <w:tmpl w:val="A26A5024"/>
    <w:lvl w:ilvl="0" w:tplc="99F007F0">
      <w:start w:val="1"/>
      <w:numFmt w:val="bullet"/>
      <w:lvlText w:val=""/>
      <w:lvlJc w:val="left"/>
      <w:pPr>
        <w:ind w:left="720" w:hanging="360"/>
      </w:pPr>
      <w:rPr>
        <w:rFonts w:ascii="Symbol" w:hAnsi="Symbol" w:hint="default"/>
      </w:rPr>
    </w:lvl>
    <w:lvl w:ilvl="1" w:tplc="02282E24" w:tentative="1">
      <w:start w:val="1"/>
      <w:numFmt w:val="bullet"/>
      <w:lvlText w:val="o"/>
      <w:lvlJc w:val="left"/>
      <w:pPr>
        <w:ind w:left="1440" w:hanging="360"/>
      </w:pPr>
      <w:rPr>
        <w:rFonts w:ascii="Courier New" w:hAnsi="Courier New" w:cs="Courier New" w:hint="default"/>
      </w:rPr>
    </w:lvl>
    <w:lvl w:ilvl="2" w:tplc="A948A988" w:tentative="1">
      <w:start w:val="1"/>
      <w:numFmt w:val="bullet"/>
      <w:lvlText w:val=""/>
      <w:lvlJc w:val="left"/>
      <w:pPr>
        <w:ind w:left="2160" w:hanging="360"/>
      </w:pPr>
      <w:rPr>
        <w:rFonts w:ascii="Wingdings" w:hAnsi="Wingdings" w:hint="default"/>
      </w:rPr>
    </w:lvl>
    <w:lvl w:ilvl="3" w:tplc="4ECC7C42">
      <w:start w:val="1"/>
      <w:numFmt w:val="bullet"/>
      <w:lvlText w:val=""/>
      <w:lvlJc w:val="left"/>
      <w:pPr>
        <w:ind w:left="2880" w:hanging="360"/>
      </w:pPr>
      <w:rPr>
        <w:rFonts w:ascii="Symbol" w:hAnsi="Symbol" w:hint="default"/>
      </w:rPr>
    </w:lvl>
    <w:lvl w:ilvl="4" w:tplc="6FFEDFD4" w:tentative="1">
      <w:start w:val="1"/>
      <w:numFmt w:val="bullet"/>
      <w:lvlText w:val="o"/>
      <w:lvlJc w:val="left"/>
      <w:pPr>
        <w:ind w:left="3600" w:hanging="360"/>
      </w:pPr>
      <w:rPr>
        <w:rFonts w:ascii="Courier New" w:hAnsi="Courier New" w:cs="Courier New" w:hint="default"/>
      </w:rPr>
    </w:lvl>
    <w:lvl w:ilvl="5" w:tplc="720CCAC0" w:tentative="1">
      <w:start w:val="1"/>
      <w:numFmt w:val="bullet"/>
      <w:lvlText w:val=""/>
      <w:lvlJc w:val="left"/>
      <w:pPr>
        <w:ind w:left="4320" w:hanging="360"/>
      </w:pPr>
      <w:rPr>
        <w:rFonts w:ascii="Wingdings" w:hAnsi="Wingdings" w:hint="default"/>
      </w:rPr>
    </w:lvl>
    <w:lvl w:ilvl="6" w:tplc="C3483A80" w:tentative="1">
      <w:start w:val="1"/>
      <w:numFmt w:val="bullet"/>
      <w:lvlText w:val=""/>
      <w:lvlJc w:val="left"/>
      <w:pPr>
        <w:ind w:left="5040" w:hanging="360"/>
      </w:pPr>
      <w:rPr>
        <w:rFonts w:ascii="Symbol" w:hAnsi="Symbol" w:hint="default"/>
      </w:rPr>
    </w:lvl>
    <w:lvl w:ilvl="7" w:tplc="95E88230" w:tentative="1">
      <w:start w:val="1"/>
      <w:numFmt w:val="bullet"/>
      <w:lvlText w:val="o"/>
      <w:lvlJc w:val="left"/>
      <w:pPr>
        <w:ind w:left="5760" w:hanging="360"/>
      </w:pPr>
      <w:rPr>
        <w:rFonts w:ascii="Courier New" w:hAnsi="Courier New" w:cs="Courier New" w:hint="default"/>
      </w:rPr>
    </w:lvl>
    <w:lvl w:ilvl="8" w:tplc="D07A8FA6" w:tentative="1">
      <w:start w:val="1"/>
      <w:numFmt w:val="bullet"/>
      <w:lvlText w:val=""/>
      <w:lvlJc w:val="left"/>
      <w:pPr>
        <w:ind w:left="6480" w:hanging="360"/>
      </w:pPr>
      <w:rPr>
        <w:rFonts w:ascii="Wingdings" w:hAnsi="Wingdings" w:hint="default"/>
      </w:rPr>
    </w:lvl>
  </w:abstractNum>
  <w:abstractNum w:abstractNumId="2" w15:restartNumberingAfterBreak="0">
    <w:nsid w:val="1BAD7BE7"/>
    <w:multiLevelType w:val="hybridMultilevel"/>
    <w:tmpl w:val="21447196"/>
    <w:lvl w:ilvl="0" w:tplc="C8248382">
      <w:start w:val="1"/>
      <w:numFmt w:val="bullet"/>
      <w:lvlText w:val=""/>
      <w:lvlJc w:val="left"/>
      <w:pPr>
        <w:ind w:left="720" w:hanging="360"/>
      </w:pPr>
      <w:rPr>
        <w:rFonts w:ascii="Symbol" w:hAnsi="Symbol" w:hint="default"/>
      </w:rPr>
    </w:lvl>
    <w:lvl w:ilvl="1" w:tplc="BC52118E" w:tentative="1">
      <w:start w:val="1"/>
      <w:numFmt w:val="bullet"/>
      <w:lvlText w:val="o"/>
      <w:lvlJc w:val="left"/>
      <w:pPr>
        <w:ind w:left="1440" w:hanging="360"/>
      </w:pPr>
      <w:rPr>
        <w:rFonts w:ascii="Courier New" w:hAnsi="Courier New" w:cs="Courier New" w:hint="default"/>
      </w:rPr>
    </w:lvl>
    <w:lvl w:ilvl="2" w:tplc="D646DF64" w:tentative="1">
      <w:start w:val="1"/>
      <w:numFmt w:val="bullet"/>
      <w:lvlText w:val=""/>
      <w:lvlJc w:val="left"/>
      <w:pPr>
        <w:ind w:left="2160" w:hanging="360"/>
      </w:pPr>
      <w:rPr>
        <w:rFonts w:ascii="Wingdings" w:hAnsi="Wingdings" w:hint="default"/>
      </w:rPr>
    </w:lvl>
    <w:lvl w:ilvl="3" w:tplc="7D6E7E94" w:tentative="1">
      <w:start w:val="1"/>
      <w:numFmt w:val="bullet"/>
      <w:lvlText w:val=""/>
      <w:lvlJc w:val="left"/>
      <w:pPr>
        <w:ind w:left="2880" w:hanging="360"/>
      </w:pPr>
      <w:rPr>
        <w:rFonts w:ascii="Symbol" w:hAnsi="Symbol" w:hint="default"/>
      </w:rPr>
    </w:lvl>
    <w:lvl w:ilvl="4" w:tplc="918E6836" w:tentative="1">
      <w:start w:val="1"/>
      <w:numFmt w:val="bullet"/>
      <w:lvlText w:val="o"/>
      <w:lvlJc w:val="left"/>
      <w:pPr>
        <w:ind w:left="3600" w:hanging="360"/>
      </w:pPr>
      <w:rPr>
        <w:rFonts w:ascii="Courier New" w:hAnsi="Courier New" w:cs="Courier New" w:hint="default"/>
      </w:rPr>
    </w:lvl>
    <w:lvl w:ilvl="5" w:tplc="4AF404F8" w:tentative="1">
      <w:start w:val="1"/>
      <w:numFmt w:val="bullet"/>
      <w:lvlText w:val=""/>
      <w:lvlJc w:val="left"/>
      <w:pPr>
        <w:ind w:left="4320" w:hanging="360"/>
      </w:pPr>
      <w:rPr>
        <w:rFonts w:ascii="Wingdings" w:hAnsi="Wingdings" w:hint="default"/>
      </w:rPr>
    </w:lvl>
    <w:lvl w:ilvl="6" w:tplc="E5EAF20A" w:tentative="1">
      <w:start w:val="1"/>
      <w:numFmt w:val="bullet"/>
      <w:lvlText w:val=""/>
      <w:lvlJc w:val="left"/>
      <w:pPr>
        <w:ind w:left="5040" w:hanging="360"/>
      </w:pPr>
      <w:rPr>
        <w:rFonts w:ascii="Symbol" w:hAnsi="Symbol" w:hint="default"/>
      </w:rPr>
    </w:lvl>
    <w:lvl w:ilvl="7" w:tplc="2132E58A" w:tentative="1">
      <w:start w:val="1"/>
      <w:numFmt w:val="bullet"/>
      <w:lvlText w:val="o"/>
      <w:lvlJc w:val="left"/>
      <w:pPr>
        <w:ind w:left="5760" w:hanging="360"/>
      </w:pPr>
      <w:rPr>
        <w:rFonts w:ascii="Courier New" w:hAnsi="Courier New" w:cs="Courier New" w:hint="default"/>
      </w:rPr>
    </w:lvl>
    <w:lvl w:ilvl="8" w:tplc="991677EA" w:tentative="1">
      <w:start w:val="1"/>
      <w:numFmt w:val="bullet"/>
      <w:lvlText w:val=""/>
      <w:lvlJc w:val="left"/>
      <w:pPr>
        <w:ind w:left="6480" w:hanging="360"/>
      </w:pPr>
      <w:rPr>
        <w:rFonts w:ascii="Wingdings" w:hAnsi="Wingdings" w:hint="default"/>
      </w:rPr>
    </w:lvl>
  </w:abstractNum>
  <w:abstractNum w:abstractNumId="3" w15:restartNumberingAfterBreak="0">
    <w:nsid w:val="1D127056"/>
    <w:multiLevelType w:val="hybridMultilevel"/>
    <w:tmpl w:val="D82003B4"/>
    <w:lvl w:ilvl="0" w:tplc="66F2CDD6">
      <w:start w:val="1"/>
      <w:numFmt w:val="bullet"/>
      <w:lvlText w:val=""/>
      <w:lvlJc w:val="left"/>
      <w:pPr>
        <w:ind w:left="720" w:hanging="360"/>
      </w:pPr>
      <w:rPr>
        <w:rFonts w:ascii="Symbol" w:hAnsi="Symbol" w:hint="default"/>
      </w:rPr>
    </w:lvl>
    <w:lvl w:ilvl="1" w:tplc="1A28EA68" w:tentative="1">
      <w:start w:val="1"/>
      <w:numFmt w:val="bullet"/>
      <w:lvlText w:val="o"/>
      <w:lvlJc w:val="left"/>
      <w:pPr>
        <w:ind w:left="1440" w:hanging="360"/>
      </w:pPr>
      <w:rPr>
        <w:rFonts w:ascii="Courier New" w:hAnsi="Courier New" w:cs="Courier New" w:hint="default"/>
      </w:rPr>
    </w:lvl>
    <w:lvl w:ilvl="2" w:tplc="4B4ADB2E" w:tentative="1">
      <w:start w:val="1"/>
      <w:numFmt w:val="bullet"/>
      <w:lvlText w:val=""/>
      <w:lvlJc w:val="left"/>
      <w:pPr>
        <w:ind w:left="2160" w:hanging="360"/>
      </w:pPr>
      <w:rPr>
        <w:rFonts w:ascii="Wingdings" w:hAnsi="Wingdings" w:hint="default"/>
      </w:rPr>
    </w:lvl>
    <w:lvl w:ilvl="3" w:tplc="F8C8B3D4" w:tentative="1">
      <w:start w:val="1"/>
      <w:numFmt w:val="bullet"/>
      <w:lvlText w:val=""/>
      <w:lvlJc w:val="left"/>
      <w:pPr>
        <w:ind w:left="2880" w:hanging="360"/>
      </w:pPr>
      <w:rPr>
        <w:rFonts w:ascii="Symbol" w:hAnsi="Symbol" w:hint="default"/>
      </w:rPr>
    </w:lvl>
    <w:lvl w:ilvl="4" w:tplc="6F5EEEA2" w:tentative="1">
      <w:start w:val="1"/>
      <w:numFmt w:val="bullet"/>
      <w:lvlText w:val="o"/>
      <w:lvlJc w:val="left"/>
      <w:pPr>
        <w:ind w:left="3600" w:hanging="360"/>
      </w:pPr>
      <w:rPr>
        <w:rFonts w:ascii="Courier New" w:hAnsi="Courier New" w:cs="Courier New" w:hint="default"/>
      </w:rPr>
    </w:lvl>
    <w:lvl w:ilvl="5" w:tplc="66AE9462" w:tentative="1">
      <w:start w:val="1"/>
      <w:numFmt w:val="bullet"/>
      <w:lvlText w:val=""/>
      <w:lvlJc w:val="left"/>
      <w:pPr>
        <w:ind w:left="4320" w:hanging="360"/>
      </w:pPr>
      <w:rPr>
        <w:rFonts w:ascii="Wingdings" w:hAnsi="Wingdings" w:hint="default"/>
      </w:rPr>
    </w:lvl>
    <w:lvl w:ilvl="6" w:tplc="E8A81208" w:tentative="1">
      <w:start w:val="1"/>
      <w:numFmt w:val="bullet"/>
      <w:lvlText w:val=""/>
      <w:lvlJc w:val="left"/>
      <w:pPr>
        <w:ind w:left="5040" w:hanging="360"/>
      </w:pPr>
      <w:rPr>
        <w:rFonts w:ascii="Symbol" w:hAnsi="Symbol" w:hint="default"/>
      </w:rPr>
    </w:lvl>
    <w:lvl w:ilvl="7" w:tplc="FAE49A9A" w:tentative="1">
      <w:start w:val="1"/>
      <w:numFmt w:val="bullet"/>
      <w:lvlText w:val="o"/>
      <w:lvlJc w:val="left"/>
      <w:pPr>
        <w:ind w:left="5760" w:hanging="360"/>
      </w:pPr>
      <w:rPr>
        <w:rFonts w:ascii="Courier New" w:hAnsi="Courier New" w:cs="Courier New" w:hint="default"/>
      </w:rPr>
    </w:lvl>
    <w:lvl w:ilvl="8" w:tplc="9C0CDE18" w:tentative="1">
      <w:start w:val="1"/>
      <w:numFmt w:val="bullet"/>
      <w:lvlText w:val=""/>
      <w:lvlJc w:val="left"/>
      <w:pPr>
        <w:ind w:left="6480" w:hanging="360"/>
      </w:pPr>
      <w:rPr>
        <w:rFonts w:ascii="Wingdings" w:hAnsi="Wingdings" w:hint="default"/>
      </w:rPr>
    </w:lvl>
  </w:abstractNum>
  <w:abstractNum w:abstractNumId="4" w15:restartNumberingAfterBreak="0">
    <w:nsid w:val="20F3530C"/>
    <w:multiLevelType w:val="hybridMultilevel"/>
    <w:tmpl w:val="69E04E1A"/>
    <w:lvl w:ilvl="0" w:tplc="87BC9B0C">
      <w:start w:val="1"/>
      <w:numFmt w:val="decimal"/>
      <w:lvlText w:val="%1."/>
      <w:lvlJc w:val="left"/>
      <w:pPr>
        <w:ind w:left="720" w:hanging="360"/>
      </w:pPr>
      <w:rPr>
        <w:rFonts w:hint="default"/>
      </w:rPr>
    </w:lvl>
    <w:lvl w:ilvl="1" w:tplc="879E2A42" w:tentative="1">
      <w:start w:val="1"/>
      <w:numFmt w:val="lowerLetter"/>
      <w:lvlText w:val="%2."/>
      <w:lvlJc w:val="left"/>
      <w:pPr>
        <w:ind w:left="1440" w:hanging="360"/>
      </w:pPr>
    </w:lvl>
    <w:lvl w:ilvl="2" w:tplc="690A3F14" w:tentative="1">
      <w:start w:val="1"/>
      <w:numFmt w:val="lowerRoman"/>
      <w:lvlText w:val="%3."/>
      <w:lvlJc w:val="right"/>
      <w:pPr>
        <w:ind w:left="2160" w:hanging="180"/>
      </w:pPr>
    </w:lvl>
    <w:lvl w:ilvl="3" w:tplc="72D6ECD2" w:tentative="1">
      <w:start w:val="1"/>
      <w:numFmt w:val="decimal"/>
      <w:lvlText w:val="%4."/>
      <w:lvlJc w:val="left"/>
      <w:pPr>
        <w:ind w:left="2880" w:hanging="360"/>
      </w:pPr>
    </w:lvl>
    <w:lvl w:ilvl="4" w:tplc="CB121C94" w:tentative="1">
      <w:start w:val="1"/>
      <w:numFmt w:val="lowerLetter"/>
      <w:lvlText w:val="%5."/>
      <w:lvlJc w:val="left"/>
      <w:pPr>
        <w:ind w:left="3600" w:hanging="360"/>
      </w:pPr>
    </w:lvl>
    <w:lvl w:ilvl="5" w:tplc="B9546026" w:tentative="1">
      <w:start w:val="1"/>
      <w:numFmt w:val="lowerRoman"/>
      <w:lvlText w:val="%6."/>
      <w:lvlJc w:val="right"/>
      <w:pPr>
        <w:ind w:left="4320" w:hanging="180"/>
      </w:pPr>
    </w:lvl>
    <w:lvl w:ilvl="6" w:tplc="EE9435E4" w:tentative="1">
      <w:start w:val="1"/>
      <w:numFmt w:val="decimal"/>
      <w:lvlText w:val="%7."/>
      <w:lvlJc w:val="left"/>
      <w:pPr>
        <w:ind w:left="5040" w:hanging="360"/>
      </w:pPr>
    </w:lvl>
    <w:lvl w:ilvl="7" w:tplc="C79649A0" w:tentative="1">
      <w:start w:val="1"/>
      <w:numFmt w:val="lowerLetter"/>
      <w:lvlText w:val="%8."/>
      <w:lvlJc w:val="left"/>
      <w:pPr>
        <w:ind w:left="5760" w:hanging="360"/>
      </w:pPr>
    </w:lvl>
    <w:lvl w:ilvl="8" w:tplc="F35CD45A" w:tentative="1">
      <w:start w:val="1"/>
      <w:numFmt w:val="lowerRoman"/>
      <w:lvlText w:val="%9."/>
      <w:lvlJc w:val="right"/>
      <w:pPr>
        <w:ind w:left="6480" w:hanging="180"/>
      </w:pPr>
    </w:lvl>
  </w:abstractNum>
  <w:abstractNum w:abstractNumId="5" w15:restartNumberingAfterBreak="0">
    <w:nsid w:val="313218ED"/>
    <w:multiLevelType w:val="hybridMultilevel"/>
    <w:tmpl w:val="C80CF072"/>
    <w:lvl w:ilvl="0" w:tplc="9F4A4336">
      <w:start w:val="1"/>
      <w:numFmt w:val="bullet"/>
      <w:lvlText w:val=""/>
      <w:lvlJc w:val="left"/>
      <w:pPr>
        <w:ind w:left="720" w:hanging="360"/>
      </w:pPr>
      <w:rPr>
        <w:rFonts w:ascii="Symbol" w:hAnsi="Symbol" w:hint="default"/>
      </w:rPr>
    </w:lvl>
    <w:lvl w:ilvl="1" w:tplc="D2C68074" w:tentative="1">
      <w:start w:val="1"/>
      <w:numFmt w:val="bullet"/>
      <w:lvlText w:val="o"/>
      <w:lvlJc w:val="left"/>
      <w:pPr>
        <w:ind w:left="1440" w:hanging="360"/>
      </w:pPr>
      <w:rPr>
        <w:rFonts w:ascii="Courier New" w:hAnsi="Courier New" w:cs="Courier New" w:hint="default"/>
      </w:rPr>
    </w:lvl>
    <w:lvl w:ilvl="2" w:tplc="62C20594" w:tentative="1">
      <w:start w:val="1"/>
      <w:numFmt w:val="bullet"/>
      <w:lvlText w:val=""/>
      <w:lvlJc w:val="left"/>
      <w:pPr>
        <w:ind w:left="2160" w:hanging="360"/>
      </w:pPr>
      <w:rPr>
        <w:rFonts w:ascii="Wingdings" w:hAnsi="Wingdings" w:hint="default"/>
      </w:rPr>
    </w:lvl>
    <w:lvl w:ilvl="3" w:tplc="375638A6" w:tentative="1">
      <w:start w:val="1"/>
      <w:numFmt w:val="bullet"/>
      <w:lvlText w:val=""/>
      <w:lvlJc w:val="left"/>
      <w:pPr>
        <w:ind w:left="2880" w:hanging="360"/>
      </w:pPr>
      <w:rPr>
        <w:rFonts w:ascii="Symbol" w:hAnsi="Symbol" w:hint="default"/>
      </w:rPr>
    </w:lvl>
    <w:lvl w:ilvl="4" w:tplc="B2088E38" w:tentative="1">
      <w:start w:val="1"/>
      <w:numFmt w:val="bullet"/>
      <w:lvlText w:val="o"/>
      <w:lvlJc w:val="left"/>
      <w:pPr>
        <w:ind w:left="3600" w:hanging="360"/>
      </w:pPr>
      <w:rPr>
        <w:rFonts w:ascii="Courier New" w:hAnsi="Courier New" w:cs="Courier New" w:hint="default"/>
      </w:rPr>
    </w:lvl>
    <w:lvl w:ilvl="5" w:tplc="A390690E" w:tentative="1">
      <w:start w:val="1"/>
      <w:numFmt w:val="bullet"/>
      <w:lvlText w:val=""/>
      <w:lvlJc w:val="left"/>
      <w:pPr>
        <w:ind w:left="4320" w:hanging="360"/>
      </w:pPr>
      <w:rPr>
        <w:rFonts w:ascii="Wingdings" w:hAnsi="Wingdings" w:hint="default"/>
      </w:rPr>
    </w:lvl>
    <w:lvl w:ilvl="6" w:tplc="DCEE15A6" w:tentative="1">
      <w:start w:val="1"/>
      <w:numFmt w:val="bullet"/>
      <w:lvlText w:val=""/>
      <w:lvlJc w:val="left"/>
      <w:pPr>
        <w:ind w:left="5040" w:hanging="360"/>
      </w:pPr>
      <w:rPr>
        <w:rFonts w:ascii="Symbol" w:hAnsi="Symbol" w:hint="default"/>
      </w:rPr>
    </w:lvl>
    <w:lvl w:ilvl="7" w:tplc="FE525268" w:tentative="1">
      <w:start w:val="1"/>
      <w:numFmt w:val="bullet"/>
      <w:lvlText w:val="o"/>
      <w:lvlJc w:val="left"/>
      <w:pPr>
        <w:ind w:left="5760" w:hanging="360"/>
      </w:pPr>
      <w:rPr>
        <w:rFonts w:ascii="Courier New" w:hAnsi="Courier New" w:cs="Courier New" w:hint="default"/>
      </w:rPr>
    </w:lvl>
    <w:lvl w:ilvl="8" w:tplc="C352C73C" w:tentative="1">
      <w:start w:val="1"/>
      <w:numFmt w:val="bullet"/>
      <w:lvlText w:val=""/>
      <w:lvlJc w:val="left"/>
      <w:pPr>
        <w:ind w:left="6480" w:hanging="360"/>
      </w:pPr>
      <w:rPr>
        <w:rFonts w:ascii="Wingdings" w:hAnsi="Wingdings" w:hint="default"/>
      </w:rPr>
    </w:lvl>
  </w:abstractNum>
  <w:abstractNum w:abstractNumId="6" w15:restartNumberingAfterBreak="0">
    <w:nsid w:val="33D65534"/>
    <w:multiLevelType w:val="hybridMultilevel"/>
    <w:tmpl w:val="E6888014"/>
    <w:lvl w:ilvl="0" w:tplc="6FCA2126">
      <w:start w:val="1"/>
      <w:numFmt w:val="bullet"/>
      <w:lvlText w:val=""/>
      <w:lvlJc w:val="left"/>
      <w:pPr>
        <w:ind w:left="720" w:hanging="360"/>
      </w:pPr>
      <w:rPr>
        <w:rFonts w:ascii="Symbol" w:hAnsi="Symbol" w:hint="default"/>
      </w:rPr>
    </w:lvl>
    <w:lvl w:ilvl="1" w:tplc="144CF3FA" w:tentative="1">
      <w:start w:val="1"/>
      <w:numFmt w:val="bullet"/>
      <w:lvlText w:val="o"/>
      <w:lvlJc w:val="left"/>
      <w:pPr>
        <w:ind w:left="1440" w:hanging="360"/>
      </w:pPr>
      <w:rPr>
        <w:rFonts w:ascii="Courier New" w:hAnsi="Courier New" w:cs="Courier New" w:hint="default"/>
      </w:rPr>
    </w:lvl>
    <w:lvl w:ilvl="2" w:tplc="5B703020" w:tentative="1">
      <w:start w:val="1"/>
      <w:numFmt w:val="bullet"/>
      <w:lvlText w:val=""/>
      <w:lvlJc w:val="left"/>
      <w:pPr>
        <w:ind w:left="2160" w:hanging="360"/>
      </w:pPr>
      <w:rPr>
        <w:rFonts w:ascii="Wingdings" w:hAnsi="Wingdings" w:hint="default"/>
      </w:rPr>
    </w:lvl>
    <w:lvl w:ilvl="3" w:tplc="8702F80C" w:tentative="1">
      <w:start w:val="1"/>
      <w:numFmt w:val="bullet"/>
      <w:lvlText w:val=""/>
      <w:lvlJc w:val="left"/>
      <w:pPr>
        <w:ind w:left="2880" w:hanging="360"/>
      </w:pPr>
      <w:rPr>
        <w:rFonts w:ascii="Symbol" w:hAnsi="Symbol" w:hint="default"/>
      </w:rPr>
    </w:lvl>
    <w:lvl w:ilvl="4" w:tplc="795E6EF0" w:tentative="1">
      <w:start w:val="1"/>
      <w:numFmt w:val="bullet"/>
      <w:lvlText w:val="o"/>
      <w:lvlJc w:val="left"/>
      <w:pPr>
        <w:ind w:left="3600" w:hanging="360"/>
      </w:pPr>
      <w:rPr>
        <w:rFonts w:ascii="Courier New" w:hAnsi="Courier New" w:cs="Courier New" w:hint="default"/>
      </w:rPr>
    </w:lvl>
    <w:lvl w:ilvl="5" w:tplc="4EF0AA70" w:tentative="1">
      <w:start w:val="1"/>
      <w:numFmt w:val="bullet"/>
      <w:lvlText w:val=""/>
      <w:lvlJc w:val="left"/>
      <w:pPr>
        <w:ind w:left="4320" w:hanging="360"/>
      </w:pPr>
      <w:rPr>
        <w:rFonts w:ascii="Wingdings" w:hAnsi="Wingdings" w:hint="default"/>
      </w:rPr>
    </w:lvl>
    <w:lvl w:ilvl="6" w:tplc="F81E4C02" w:tentative="1">
      <w:start w:val="1"/>
      <w:numFmt w:val="bullet"/>
      <w:lvlText w:val=""/>
      <w:lvlJc w:val="left"/>
      <w:pPr>
        <w:ind w:left="5040" w:hanging="360"/>
      </w:pPr>
      <w:rPr>
        <w:rFonts w:ascii="Symbol" w:hAnsi="Symbol" w:hint="default"/>
      </w:rPr>
    </w:lvl>
    <w:lvl w:ilvl="7" w:tplc="75A83CAA" w:tentative="1">
      <w:start w:val="1"/>
      <w:numFmt w:val="bullet"/>
      <w:lvlText w:val="o"/>
      <w:lvlJc w:val="left"/>
      <w:pPr>
        <w:ind w:left="5760" w:hanging="360"/>
      </w:pPr>
      <w:rPr>
        <w:rFonts w:ascii="Courier New" w:hAnsi="Courier New" w:cs="Courier New" w:hint="default"/>
      </w:rPr>
    </w:lvl>
    <w:lvl w:ilvl="8" w:tplc="9B42B9D2" w:tentative="1">
      <w:start w:val="1"/>
      <w:numFmt w:val="bullet"/>
      <w:lvlText w:val=""/>
      <w:lvlJc w:val="left"/>
      <w:pPr>
        <w:ind w:left="6480" w:hanging="360"/>
      </w:pPr>
      <w:rPr>
        <w:rFonts w:ascii="Wingdings" w:hAnsi="Wingdings" w:hint="default"/>
      </w:rPr>
    </w:lvl>
  </w:abstractNum>
  <w:abstractNum w:abstractNumId="7" w15:restartNumberingAfterBreak="0">
    <w:nsid w:val="3D484633"/>
    <w:multiLevelType w:val="hybridMultilevel"/>
    <w:tmpl w:val="CA2805CA"/>
    <w:lvl w:ilvl="0" w:tplc="6B2CFF06">
      <w:start w:val="1"/>
      <w:numFmt w:val="bullet"/>
      <w:lvlText w:val=""/>
      <w:lvlJc w:val="left"/>
      <w:pPr>
        <w:ind w:left="720" w:hanging="360"/>
      </w:pPr>
      <w:rPr>
        <w:rFonts w:ascii="Symbol" w:hAnsi="Symbol" w:hint="default"/>
      </w:rPr>
    </w:lvl>
    <w:lvl w:ilvl="1" w:tplc="18E8EA98" w:tentative="1">
      <w:start w:val="1"/>
      <w:numFmt w:val="bullet"/>
      <w:lvlText w:val="o"/>
      <w:lvlJc w:val="left"/>
      <w:pPr>
        <w:ind w:left="1440" w:hanging="360"/>
      </w:pPr>
      <w:rPr>
        <w:rFonts w:ascii="Courier New" w:hAnsi="Courier New" w:cs="Courier New" w:hint="default"/>
      </w:rPr>
    </w:lvl>
    <w:lvl w:ilvl="2" w:tplc="5DB441A0" w:tentative="1">
      <w:start w:val="1"/>
      <w:numFmt w:val="bullet"/>
      <w:lvlText w:val=""/>
      <w:lvlJc w:val="left"/>
      <w:pPr>
        <w:ind w:left="2160" w:hanging="360"/>
      </w:pPr>
      <w:rPr>
        <w:rFonts w:ascii="Wingdings" w:hAnsi="Wingdings" w:hint="default"/>
      </w:rPr>
    </w:lvl>
    <w:lvl w:ilvl="3" w:tplc="0DF6FB9A" w:tentative="1">
      <w:start w:val="1"/>
      <w:numFmt w:val="bullet"/>
      <w:lvlText w:val=""/>
      <w:lvlJc w:val="left"/>
      <w:pPr>
        <w:ind w:left="2880" w:hanging="360"/>
      </w:pPr>
      <w:rPr>
        <w:rFonts w:ascii="Symbol" w:hAnsi="Symbol" w:hint="default"/>
      </w:rPr>
    </w:lvl>
    <w:lvl w:ilvl="4" w:tplc="CBECA4D2" w:tentative="1">
      <w:start w:val="1"/>
      <w:numFmt w:val="bullet"/>
      <w:lvlText w:val="o"/>
      <w:lvlJc w:val="left"/>
      <w:pPr>
        <w:ind w:left="3600" w:hanging="360"/>
      </w:pPr>
      <w:rPr>
        <w:rFonts w:ascii="Courier New" w:hAnsi="Courier New" w:cs="Courier New" w:hint="default"/>
      </w:rPr>
    </w:lvl>
    <w:lvl w:ilvl="5" w:tplc="A4FCCB06" w:tentative="1">
      <w:start w:val="1"/>
      <w:numFmt w:val="bullet"/>
      <w:lvlText w:val=""/>
      <w:lvlJc w:val="left"/>
      <w:pPr>
        <w:ind w:left="4320" w:hanging="360"/>
      </w:pPr>
      <w:rPr>
        <w:rFonts w:ascii="Wingdings" w:hAnsi="Wingdings" w:hint="default"/>
      </w:rPr>
    </w:lvl>
    <w:lvl w:ilvl="6" w:tplc="185E2FF0" w:tentative="1">
      <w:start w:val="1"/>
      <w:numFmt w:val="bullet"/>
      <w:lvlText w:val=""/>
      <w:lvlJc w:val="left"/>
      <w:pPr>
        <w:ind w:left="5040" w:hanging="360"/>
      </w:pPr>
      <w:rPr>
        <w:rFonts w:ascii="Symbol" w:hAnsi="Symbol" w:hint="default"/>
      </w:rPr>
    </w:lvl>
    <w:lvl w:ilvl="7" w:tplc="62A24306" w:tentative="1">
      <w:start w:val="1"/>
      <w:numFmt w:val="bullet"/>
      <w:lvlText w:val="o"/>
      <w:lvlJc w:val="left"/>
      <w:pPr>
        <w:ind w:left="5760" w:hanging="360"/>
      </w:pPr>
      <w:rPr>
        <w:rFonts w:ascii="Courier New" w:hAnsi="Courier New" w:cs="Courier New" w:hint="default"/>
      </w:rPr>
    </w:lvl>
    <w:lvl w:ilvl="8" w:tplc="8812A19E" w:tentative="1">
      <w:start w:val="1"/>
      <w:numFmt w:val="bullet"/>
      <w:lvlText w:val=""/>
      <w:lvlJc w:val="left"/>
      <w:pPr>
        <w:ind w:left="6480" w:hanging="360"/>
      </w:pPr>
      <w:rPr>
        <w:rFonts w:ascii="Wingdings" w:hAnsi="Wingdings" w:hint="default"/>
      </w:rPr>
    </w:lvl>
  </w:abstractNum>
  <w:abstractNum w:abstractNumId="8" w15:restartNumberingAfterBreak="0">
    <w:nsid w:val="42480E14"/>
    <w:multiLevelType w:val="hybridMultilevel"/>
    <w:tmpl w:val="6AB0681E"/>
    <w:lvl w:ilvl="0" w:tplc="51440544">
      <w:start w:val="1"/>
      <w:numFmt w:val="bullet"/>
      <w:lvlText w:val=""/>
      <w:lvlJc w:val="left"/>
      <w:pPr>
        <w:ind w:left="720" w:hanging="360"/>
      </w:pPr>
      <w:rPr>
        <w:rFonts w:ascii="Symbol" w:hAnsi="Symbol" w:hint="default"/>
      </w:rPr>
    </w:lvl>
    <w:lvl w:ilvl="1" w:tplc="6E5E70F8" w:tentative="1">
      <w:start w:val="1"/>
      <w:numFmt w:val="bullet"/>
      <w:lvlText w:val="o"/>
      <w:lvlJc w:val="left"/>
      <w:pPr>
        <w:ind w:left="1440" w:hanging="360"/>
      </w:pPr>
      <w:rPr>
        <w:rFonts w:ascii="Courier New" w:hAnsi="Courier New" w:cs="Courier New" w:hint="default"/>
      </w:rPr>
    </w:lvl>
    <w:lvl w:ilvl="2" w:tplc="76A65028" w:tentative="1">
      <w:start w:val="1"/>
      <w:numFmt w:val="bullet"/>
      <w:lvlText w:val=""/>
      <w:lvlJc w:val="left"/>
      <w:pPr>
        <w:ind w:left="2160" w:hanging="360"/>
      </w:pPr>
      <w:rPr>
        <w:rFonts w:ascii="Wingdings" w:hAnsi="Wingdings" w:hint="default"/>
      </w:rPr>
    </w:lvl>
    <w:lvl w:ilvl="3" w:tplc="5F3287EA" w:tentative="1">
      <w:start w:val="1"/>
      <w:numFmt w:val="bullet"/>
      <w:lvlText w:val=""/>
      <w:lvlJc w:val="left"/>
      <w:pPr>
        <w:ind w:left="2880" w:hanging="360"/>
      </w:pPr>
      <w:rPr>
        <w:rFonts w:ascii="Symbol" w:hAnsi="Symbol" w:hint="default"/>
      </w:rPr>
    </w:lvl>
    <w:lvl w:ilvl="4" w:tplc="8516177A" w:tentative="1">
      <w:start w:val="1"/>
      <w:numFmt w:val="bullet"/>
      <w:lvlText w:val="o"/>
      <w:lvlJc w:val="left"/>
      <w:pPr>
        <w:ind w:left="3600" w:hanging="360"/>
      </w:pPr>
      <w:rPr>
        <w:rFonts w:ascii="Courier New" w:hAnsi="Courier New" w:cs="Courier New" w:hint="default"/>
      </w:rPr>
    </w:lvl>
    <w:lvl w:ilvl="5" w:tplc="22B03920" w:tentative="1">
      <w:start w:val="1"/>
      <w:numFmt w:val="bullet"/>
      <w:lvlText w:val=""/>
      <w:lvlJc w:val="left"/>
      <w:pPr>
        <w:ind w:left="4320" w:hanging="360"/>
      </w:pPr>
      <w:rPr>
        <w:rFonts w:ascii="Wingdings" w:hAnsi="Wingdings" w:hint="default"/>
      </w:rPr>
    </w:lvl>
    <w:lvl w:ilvl="6" w:tplc="D06446B4" w:tentative="1">
      <w:start w:val="1"/>
      <w:numFmt w:val="bullet"/>
      <w:lvlText w:val=""/>
      <w:lvlJc w:val="left"/>
      <w:pPr>
        <w:ind w:left="5040" w:hanging="360"/>
      </w:pPr>
      <w:rPr>
        <w:rFonts w:ascii="Symbol" w:hAnsi="Symbol" w:hint="default"/>
      </w:rPr>
    </w:lvl>
    <w:lvl w:ilvl="7" w:tplc="FCD07534" w:tentative="1">
      <w:start w:val="1"/>
      <w:numFmt w:val="bullet"/>
      <w:lvlText w:val="o"/>
      <w:lvlJc w:val="left"/>
      <w:pPr>
        <w:ind w:left="5760" w:hanging="360"/>
      </w:pPr>
      <w:rPr>
        <w:rFonts w:ascii="Courier New" w:hAnsi="Courier New" w:cs="Courier New" w:hint="default"/>
      </w:rPr>
    </w:lvl>
    <w:lvl w:ilvl="8" w:tplc="CA7A5870" w:tentative="1">
      <w:start w:val="1"/>
      <w:numFmt w:val="bullet"/>
      <w:lvlText w:val=""/>
      <w:lvlJc w:val="left"/>
      <w:pPr>
        <w:ind w:left="6480" w:hanging="360"/>
      </w:pPr>
      <w:rPr>
        <w:rFonts w:ascii="Wingdings" w:hAnsi="Wingdings" w:hint="default"/>
      </w:rPr>
    </w:lvl>
  </w:abstractNum>
  <w:abstractNum w:abstractNumId="9" w15:restartNumberingAfterBreak="0">
    <w:nsid w:val="4A003973"/>
    <w:multiLevelType w:val="hybridMultilevel"/>
    <w:tmpl w:val="7B969B10"/>
    <w:lvl w:ilvl="0" w:tplc="3BAEE42E">
      <w:start w:val="1"/>
      <w:numFmt w:val="bullet"/>
      <w:lvlText w:val=""/>
      <w:lvlJc w:val="left"/>
      <w:pPr>
        <w:ind w:left="720" w:hanging="360"/>
      </w:pPr>
      <w:rPr>
        <w:rFonts w:ascii="Symbol" w:hAnsi="Symbol" w:hint="default"/>
      </w:rPr>
    </w:lvl>
    <w:lvl w:ilvl="1" w:tplc="4BA8FD14" w:tentative="1">
      <w:start w:val="1"/>
      <w:numFmt w:val="bullet"/>
      <w:lvlText w:val="o"/>
      <w:lvlJc w:val="left"/>
      <w:pPr>
        <w:ind w:left="1440" w:hanging="360"/>
      </w:pPr>
      <w:rPr>
        <w:rFonts w:ascii="Courier New" w:hAnsi="Courier New" w:cs="Courier New" w:hint="default"/>
      </w:rPr>
    </w:lvl>
    <w:lvl w:ilvl="2" w:tplc="71E61496" w:tentative="1">
      <w:start w:val="1"/>
      <w:numFmt w:val="bullet"/>
      <w:lvlText w:val=""/>
      <w:lvlJc w:val="left"/>
      <w:pPr>
        <w:ind w:left="2160" w:hanging="360"/>
      </w:pPr>
      <w:rPr>
        <w:rFonts w:ascii="Wingdings" w:hAnsi="Wingdings" w:hint="default"/>
      </w:rPr>
    </w:lvl>
    <w:lvl w:ilvl="3" w:tplc="246001D0" w:tentative="1">
      <w:start w:val="1"/>
      <w:numFmt w:val="bullet"/>
      <w:lvlText w:val=""/>
      <w:lvlJc w:val="left"/>
      <w:pPr>
        <w:ind w:left="2880" w:hanging="360"/>
      </w:pPr>
      <w:rPr>
        <w:rFonts w:ascii="Symbol" w:hAnsi="Symbol" w:hint="default"/>
      </w:rPr>
    </w:lvl>
    <w:lvl w:ilvl="4" w:tplc="EFEA7400" w:tentative="1">
      <w:start w:val="1"/>
      <w:numFmt w:val="bullet"/>
      <w:lvlText w:val="o"/>
      <w:lvlJc w:val="left"/>
      <w:pPr>
        <w:ind w:left="3600" w:hanging="360"/>
      </w:pPr>
      <w:rPr>
        <w:rFonts w:ascii="Courier New" w:hAnsi="Courier New" w:cs="Courier New" w:hint="default"/>
      </w:rPr>
    </w:lvl>
    <w:lvl w:ilvl="5" w:tplc="96CC9236" w:tentative="1">
      <w:start w:val="1"/>
      <w:numFmt w:val="bullet"/>
      <w:lvlText w:val=""/>
      <w:lvlJc w:val="left"/>
      <w:pPr>
        <w:ind w:left="4320" w:hanging="360"/>
      </w:pPr>
      <w:rPr>
        <w:rFonts w:ascii="Wingdings" w:hAnsi="Wingdings" w:hint="default"/>
      </w:rPr>
    </w:lvl>
    <w:lvl w:ilvl="6" w:tplc="9C6A349E" w:tentative="1">
      <w:start w:val="1"/>
      <w:numFmt w:val="bullet"/>
      <w:lvlText w:val=""/>
      <w:lvlJc w:val="left"/>
      <w:pPr>
        <w:ind w:left="5040" w:hanging="360"/>
      </w:pPr>
      <w:rPr>
        <w:rFonts w:ascii="Symbol" w:hAnsi="Symbol" w:hint="default"/>
      </w:rPr>
    </w:lvl>
    <w:lvl w:ilvl="7" w:tplc="E77030B6" w:tentative="1">
      <w:start w:val="1"/>
      <w:numFmt w:val="bullet"/>
      <w:lvlText w:val="o"/>
      <w:lvlJc w:val="left"/>
      <w:pPr>
        <w:ind w:left="5760" w:hanging="360"/>
      </w:pPr>
      <w:rPr>
        <w:rFonts w:ascii="Courier New" w:hAnsi="Courier New" w:cs="Courier New" w:hint="default"/>
      </w:rPr>
    </w:lvl>
    <w:lvl w:ilvl="8" w:tplc="3126F63E" w:tentative="1">
      <w:start w:val="1"/>
      <w:numFmt w:val="bullet"/>
      <w:lvlText w:val=""/>
      <w:lvlJc w:val="left"/>
      <w:pPr>
        <w:ind w:left="6480" w:hanging="360"/>
      </w:pPr>
      <w:rPr>
        <w:rFonts w:ascii="Wingdings" w:hAnsi="Wingdings" w:hint="default"/>
      </w:rPr>
    </w:lvl>
  </w:abstractNum>
  <w:abstractNum w:abstractNumId="10" w15:restartNumberingAfterBreak="0">
    <w:nsid w:val="50FD52EE"/>
    <w:multiLevelType w:val="hybridMultilevel"/>
    <w:tmpl w:val="52723DB6"/>
    <w:lvl w:ilvl="0" w:tplc="06B0F084">
      <w:start w:val="1"/>
      <w:numFmt w:val="bullet"/>
      <w:lvlText w:val=""/>
      <w:lvlJc w:val="left"/>
      <w:pPr>
        <w:ind w:left="720" w:hanging="360"/>
      </w:pPr>
      <w:rPr>
        <w:rFonts w:ascii="Symbol" w:hAnsi="Symbol" w:hint="default"/>
      </w:rPr>
    </w:lvl>
    <w:lvl w:ilvl="1" w:tplc="B03A2B0A" w:tentative="1">
      <w:start w:val="1"/>
      <w:numFmt w:val="bullet"/>
      <w:lvlText w:val="o"/>
      <w:lvlJc w:val="left"/>
      <w:pPr>
        <w:ind w:left="1440" w:hanging="360"/>
      </w:pPr>
      <w:rPr>
        <w:rFonts w:ascii="Courier New" w:hAnsi="Courier New" w:cs="Courier New" w:hint="default"/>
      </w:rPr>
    </w:lvl>
    <w:lvl w:ilvl="2" w:tplc="6D1E74B6" w:tentative="1">
      <w:start w:val="1"/>
      <w:numFmt w:val="bullet"/>
      <w:lvlText w:val=""/>
      <w:lvlJc w:val="left"/>
      <w:pPr>
        <w:ind w:left="2160" w:hanging="360"/>
      </w:pPr>
      <w:rPr>
        <w:rFonts w:ascii="Wingdings" w:hAnsi="Wingdings" w:hint="default"/>
      </w:rPr>
    </w:lvl>
    <w:lvl w:ilvl="3" w:tplc="C94E4242" w:tentative="1">
      <w:start w:val="1"/>
      <w:numFmt w:val="bullet"/>
      <w:lvlText w:val=""/>
      <w:lvlJc w:val="left"/>
      <w:pPr>
        <w:ind w:left="2880" w:hanging="360"/>
      </w:pPr>
      <w:rPr>
        <w:rFonts w:ascii="Symbol" w:hAnsi="Symbol" w:hint="default"/>
      </w:rPr>
    </w:lvl>
    <w:lvl w:ilvl="4" w:tplc="62BC6488" w:tentative="1">
      <w:start w:val="1"/>
      <w:numFmt w:val="bullet"/>
      <w:lvlText w:val="o"/>
      <w:lvlJc w:val="left"/>
      <w:pPr>
        <w:ind w:left="3600" w:hanging="360"/>
      </w:pPr>
      <w:rPr>
        <w:rFonts w:ascii="Courier New" w:hAnsi="Courier New" w:cs="Courier New" w:hint="default"/>
      </w:rPr>
    </w:lvl>
    <w:lvl w:ilvl="5" w:tplc="3DEE66EE" w:tentative="1">
      <w:start w:val="1"/>
      <w:numFmt w:val="bullet"/>
      <w:lvlText w:val=""/>
      <w:lvlJc w:val="left"/>
      <w:pPr>
        <w:ind w:left="4320" w:hanging="360"/>
      </w:pPr>
      <w:rPr>
        <w:rFonts w:ascii="Wingdings" w:hAnsi="Wingdings" w:hint="default"/>
      </w:rPr>
    </w:lvl>
    <w:lvl w:ilvl="6" w:tplc="45C8554C" w:tentative="1">
      <w:start w:val="1"/>
      <w:numFmt w:val="bullet"/>
      <w:lvlText w:val=""/>
      <w:lvlJc w:val="left"/>
      <w:pPr>
        <w:ind w:left="5040" w:hanging="360"/>
      </w:pPr>
      <w:rPr>
        <w:rFonts w:ascii="Symbol" w:hAnsi="Symbol" w:hint="default"/>
      </w:rPr>
    </w:lvl>
    <w:lvl w:ilvl="7" w:tplc="B3987878" w:tentative="1">
      <w:start w:val="1"/>
      <w:numFmt w:val="bullet"/>
      <w:lvlText w:val="o"/>
      <w:lvlJc w:val="left"/>
      <w:pPr>
        <w:ind w:left="5760" w:hanging="360"/>
      </w:pPr>
      <w:rPr>
        <w:rFonts w:ascii="Courier New" w:hAnsi="Courier New" w:cs="Courier New" w:hint="default"/>
      </w:rPr>
    </w:lvl>
    <w:lvl w:ilvl="8" w:tplc="355672D0" w:tentative="1">
      <w:start w:val="1"/>
      <w:numFmt w:val="bullet"/>
      <w:lvlText w:val=""/>
      <w:lvlJc w:val="left"/>
      <w:pPr>
        <w:ind w:left="6480" w:hanging="360"/>
      </w:pPr>
      <w:rPr>
        <w:rFonts w:ascii="Wingdings" w:hAnsi="Wingdings" w:hint="default"/>
      </w:rPr>
    </w:lvl>
  </w:abstractNum>
  <w:abstractNum w:abstractNumId="11" w15:restartNumberingAfterBreak="0">
    <w:nsid w:val="6E8773A8"/>
    <w:multiLevelType w:val="hybridMultilevel"/>
    <w:tmpl w:val="69D22C10"/>
    <w:lvl w:ilvl="0" w:tplc="87428280">
      <w:start w:val="1"/>
      <w:numFmt w:val="bullet"/>
      <w:lvlText w:val=""/>
      <w:lvlJc w:val="left"/>
      <w:pPr>
        <w:ind w:left="720" w:hanging="360"/>
      </w:pPr>
      <w:rPr>
        <w:rFonts w:ascii="Symbol" w:hAnsi="Symbol" w:hint="default"/>
      </w:rPr>
    </w:lvl>
    <w:lvl w:ilvl="1" w:tplc="EC3E95F0" w:tentative="1">
      <w:start w:val="1"/>
      <w:numFmt w:val="bullet"/>
      <w:lvlText w:val="o"/>
      <w:lvlJc w:val="left"/>
      <w:pPr>
        <w:ind w:left="1440" w:hanging="360"/>
      </w:pPr>
      <w:rPr>
        <w:rFonts w:ascii="Courier New" w:hAnsi="Courier New" w:cs="Courier New" w:hint="default"/>
      </w:rPr>
    </w:lvl>
    <w:lvl w:ilvl="2" w:tplc="9DDC7026" w:tentative="1">
      <w:start w:val="1"/>
      <w:numFmt w:val="bullet"/>
      <w:lvlText w:val=""/>
      <w:lvlJc w:val="left"/>
      <w:pPr>
        <w:ind w:left="2160" w:hanging="360"/>
      </w:pPr>
      <w:rPr>
        <w:rFonts w:ascii="Wingdings" w:hAnsi="Wingdings" w:hint="default"/>
      </w:rPr>
    </w:lvl>
    <w:lvl w:ilvl="3" w:tplc="E9A4B55C" w:tentative="1">
      <w:start w:val="1"/>
      <w:numFmt w:val="bullet"/>
      <w:lvlText w:val=""/>
      <w:lvlJc w:val="left"/>
      <w:pPr>
        <w:ind w:left="2880" w:hanging="360"/>
      </w:pPr>
      <w:rPr>
        <w:rFonts w:ascii="Symbol" w:hAnsi="Symbol" w:hint="default"/>
      </w:rPr>
    </w:lvl>
    <w:lvl w:ilvl="4" w:tplc="2CAE69C4" w:tentative="1">
      <w:start w:val="1"/>
      <w:numFmt w:val="bullet"/>
      <w:lvlText w:val="o"/>
      <w:lvlJc w:val="left"/>
      <w:pPr>
        <w:ind w:left="3600" w:hanging="360"/>
      </w:pPr>
      <w:rPr>
        <w:rFonts w:ascii="Courier New" w:hAnsi="Courier New" w:cs="Courier New" w:hint="default"/>
      </w:rPr>
    </w:lvl>
    <w:lvl w:ilvl="5" w:tplc="E96098DE" w:tentative="1">
      <w:start w:val="1"/>
      <w:numFmt w:val="bullet"/>
      <w:lvlText w:val=""/>
      <w:lvlJc w:val="left"/>
      <w:pPr>
        <w:ind w:left="4320" w:hanging="360"/>
      </w:pPr>
      <w:rPr>
        <w:rFonts w:ascii="Wingdings" w:hAnsi="Wingdings" w:hint="default"/>
      </w:rPr>
    </w:lvl>
    <w:lvl w:ilvl="6" w:tplc="E82C6724" w:tentative="1">
      <w:start w:val="1"/>
      <w:numFmt w:val="bullet"/>
      <w:lvlText w:val=""/>
      <w:lvlJc w:val="left"/>
      <w:pPr>
        <w:ind w:left="5040" w:hanging="360"/>
      </w:pPr>
      <w:rPr>
        <w:rFonts w:ascii="Symbol" w:hAnsi="Symbol" w:hint="default"/>
      </w:rPr>
    </w:lvl>
    <w:lvl w:ilvl="7" w:tplc="27703FF2" w:tentative="1">
      <w:start w:val="1"/>
      <w:numFmt w:val="bullet"/>
      <w:lvlText w:val="o"/>
      <w:lvlJc w:val="left"/>
      <w:pPr>
        <w:ind w:left="5760" w:hanging="360"/>
      </w:pPr>
      <w:rPr>
        <w:rFonts w:ascii="Courier New" w:hAnsi="Courier New" w:cs="Courier New" w:hint="default"/>
      </w:rPr>
    </w:lvl>
    <w:lvl w:ilvl="8" w:tplc="ADBED4C4" w:tentative="1">
      <w:start w:val="1"/>
      <w:numFmt w:val="bullet"/>
      <w:lvlText w:val=""/>
      <w:lvlJc w:val="left"/>
      <w:pPr>
        <w:ind w:left="6480" w:hanging="360"/>
      </w:pPr>
      <w:rPr>
        <w:rFonts w:ascii="Wingdings" w:hAnsi="Wingdings" w:hint="default"/>
      </w:rPr>
    </w:lvl>
  </w:abstractNum>
  <w:abstractNum w:abstractNumId="12" w15:restartNumberingAfterBreak="0">
    <w:nsid w:val="75EB7B11"/>
    <w:multiLevelType w:val="hybridMultilevel"/>
    <w:tmpl w:val="00FE7CDA"/>
    <w:lvl w:ilvl="0" w:tplc="B730441A">
      <w:start w:val="1"/>
      <w:numFmt w:val="bullet"/>
      <w:lvlText w:val=""/>
      <w:lvlJc w:val="left"/>
      <w:pPr>
        <w:ind w:left="720" w:hanging="360"/>
      </w:pPr>
      <w:rPr>
        <w:rFonts w:ascii="Symbol" w:hAnsi="Symbol" w:hint="default"/>
      </w:rPr>
    </w:lvl>
    <w:lvl w:ilvl="1" w:tplc="108C17AE" w:tentative="1">
      <w:start w:val="1"/>
      <w:numFmt w:val="bullet"/>
      <w:lvlText w:val="o"/>
      <w:lvlJc w:val="left"/>
      <w:pPr>
        <w:ind w:left="1440" w:hanging="360"/>
      </w:pPr>
      <w:rPr>
        <w:rFonts w:ascii="Courier New" w:hAnsi="Courier New" w:cs="Courier New" w:hint="default"/>
      </w:rPr>
    </w:lvl>
    <w:lvl w:ilvl="2" w:tplc="BCEADF0E" w:tentative="1">
      <w:start w:val="1"/>
      <w:numFmt w:val="bullet"/>
      <w:lvlText w:val=""/>
      <w:lvlJc w:val="left"/>
      <w:pPr>
        <w:ind w:left="2160" w:hanging="360"/>
      </w:pPr>
      <w:rPr>
        <w:rFonts w:ascii="Wingdings" w:hAnsi="Wingdings" w:hint="default"/>
      </w:rPr>
    </w:lvl>
    <w:lvl w:ilvl="3" w:tplc="9E8619E4" w:tentative="1">
      <w:start w:val="1"/>
      <w:numFmt w:val="bullet"/>
      <w:lvlText w:val=""/>
      <w:lvlJc w:val="left"/>
      <w:pPr>
        <w:ind w:left="2880" w:hanging="360"/>
      </w:pPr>
      <w:rPr>
        <w:rFonts w:ascii="Symbol" w:hAnsi="Symbol" w:hint="default"/>
      </w:rPr>
    </w:lvl>
    <w:lvl w:ilvl="4" w:tplc="A0008614" w:tentative="1">
      <w:start w:val="1"/>
      <w:numFmt w:val="bullet"/>
      <w:lvlText w:val="o"/>
      <w:lvlJc w:val="left"/>
      <w:pPr>
        <w:ind w:left="3600" w:hanging="360"/>
      </w:pPr>
      <w:rPr>
        <w:rFonts w:ascii="Courier New" w:hAnsi="Courier New" w:cs="Courier New" w:hint="default"/>
      </w:rPr>
    </w:lvl>
    <w:lvl w:ilvl="5" w:tplc="3D6A67F6" w:tentative="1">
      <w:start w:val="1"/>
      <w:numFmt w:val="bullet"/>
      <w:lvlText w:val=""/>
      <w:lvlJc w:val="left"/>
      <w:pPr>
        <w:ind w:left="4320" w:hanging="360"/>
      </w:pPr>
      <w:rPr>
        <w:rFonts w:ascii="Wingdings" w:hAnsi="Wingdings" w:hint="default"/>
      </w:rPr>
    </w:lvl>
    <w:lvl w:ilvl="6" w:tplc="BC129998" w:tentative="1">
      <w:start w:val="1"/>
      <w:numFmt w:val="bullet"/>
      <w:lvlText w:val=""/>
      <w:lvlJc w:val="left"/>
      <w:pPr>
        <w:ind w:left="5040" w:hanging="360"/>
      </w:pPr>
      <w:rPr>
        <w:rFonts w:ascii="Symbol" w:hAnsi="Symbol" w:hint="default"/>
      </w:rPr>
    </w:lvl>
    <w:lvl w:ilvl="7" w:tplc="04EADF6E" w:tentative="1">
      <w:start w:val="1"/>
      <w:numFmt w:val="bullet"/>
      <w:lvlText w:val="o"/>
      <w:lvlJc w:val="left"/>
      <w:pPr>
        <w:ind w:left="5760" w:hanging="360"/>
      </w:pPr>
      <w:rPr>
        <w:rFonts w:ascii="Courier New" w:hAnsi="Courier New" w:cs="Courier New" w:hint="default"/>
      </w:rPr>
    </w:lvl>
    <w:lvl w:ilvl="8" w:tplc="169A82D6" w:tentative="1">
      <w:start w:val="1"/>
      <w:numFmt w:val="bullet"/>
      <w:lvlText w:val=""/>
      <w:lvlJc w:val="left"/>
      <w:pPr>
        <w:ind w:left="6480" w:hanging="360"/>
      </w:pPr>
      <w:rPr>
        <w:rFonts w:ascii="Wingdings" w:hAnsi="Wingdings" w:hint="default"/>
      </w:rPr>
    </w:lvl>
  </w:abstractNum>
  <w:abstractNum w:abstractNumId="13" w15:restartNumberingAfterBreak="0">
    <w:nsid w:val="7AA312BF"/>
    <w:multiLevelType w:val="hybridMultilevel"/>
    <w:tmpl w:val="B6B4C3B8"/>
    <w:lvl w:ilvl="0" w:tplc="8566263C">
      <w:start w:val="1"/>
      <w:numFmt w:val="bullet"/>
      <w:lvlText w:val=""/>
      <w:lvlJc w:val="left"/>
      <w:pPr>
        <w:ind w:left="720" w:hanging="360"/>
      </w:pPr>
      <w:rPr>
        <w:rFonts w:ascii="Symbol" w:hAnsi="Symbol" w:hint="default"/>
      </w:rPr>
    </w:lvl>
    <w:lvl w:ilvl="1" w:tplc="1D2ED26E" w:tentative="1">
      <w:start w:val="1"/>
      <w:numFmt w:val="bullet"/>
      <w:lvlText w:val="o"/>
      <w:lvlJc w:val="left"/>
      <w:pPr>
        <w:ind w:left="1440" w:hanging="360"/>
      </w:pPr>
      <w:rPr>
        <w:rFonts w:ascii="Courier New" w:hAnsi="Courier New" w:cs="Courier New" w:hint="default"/>
      </w:rPr>
    </w:lvl>
    <w:lvl w:ilvl="2" w:tplc="5366F390" w:tentative="1">
      <w:start w:val="1"/>
      <w:numFmt w:val="bullet"/>
      <w:lvlText w:val=""/>
      <w:lvlJc w:val="left"/>
      <w:pPr>
        <w:ind w:left="2160" w:hanging="360"/>
      </w:pPr>
      <w:rPr>
        <w:rFonts w:ascii="Wingdings" w:hAnsi="Wingdings" w:hint="default"/>
      </w:rPr>
    </w:lvl>
    <w:lvl w:ilvl="3" w:tplc="822C57D8" w:tentative="1">
      <w:start w:val="1"/>
      <w:numFmt w:val="bullet"/>
      <w:lvlText w:val=""/>
      <w:lvlJc w:val="left"/>
      <w:pPr>
        <w:ind w:left="2880" w:hanging="360"/>
      </w:pPr>
      <w:rPr>
        <w:rFonts w:ascii="Symbol" w:hAnsi="Symbol" w:hint="default"/>
      </w:rPr>
    </w:lvl>
    <w:lvl w:ilvl="4" w:tplc="6B4A9242" w:tentative="1">
      <w:start w:val="1"/>
      <w:numFmt w:val="bullet"/>
      <w:lvlText w:val="o"/>
      <w:lvlJc w:val="left"/>
      <w:pPr>
        <w:ind w:left="3600" w:hanging="360"/>
      </w:pPr>
      <w:rPr>
        <w:rFonts w:ascii="Courier New" w:hAnsi="Courier New" w:cs="Courier New" w:hint="default"/>
      </w:rPr>
    </w:lvl>
    <w:lvl w:ilvl="5" w:tplc="7E84166C" w:tentative="1">
      <w:start w:val="1"/>
      <w:numFmt w:val="bullet"/>
      <w:lvlText w:val=""/>
      <w:lvlJc w:val="left"/>
      <w:pPr>
        <w:ind w:left="4320" w:hanging="360"/>
      </w:pPr>
      <w:rPr>
        <w:rFonts w:ascii="Wingdings" w:hAnsi="Wingdings" w:hint="default"/>
      </w:rPr>
    </w:lvl>
    <w:lvl w:ilvl="6" w:tplc="9DE03A24" w:tentative="1">
      <w:start w:val="1"/>
      <w:numFmt w:val="bullet"/>
      <w:lvlText w:val=""/>
      <w:lvlJc w:val="left"/>
      <w:pPr>
        <w:ind w:left="5040" w:hanging="360"/>
      </w:pPr>
      <w:rPr>
        <w:rFonts w:ascii="Symbol" w:hAnsi="Symbol" w:hint="default"/>
      </w:rPr>
    </w:lvl>
    <w:lvl w:ilvl="7" w:tplc="BEAA0CC4" w:tentative="1">
      <w:start w:val="1"/>
      <w:numFmt w:val="bullet"/>
      <w:lvlText w:val="o"/>
      <w:lvlJc w:val="left"/>
      <w:pPr>
        <w:ind w:left="5760" w:hanging="360"/>
      </w:pPr>
      <w:rPr>
        <w:rFonts w:ascii="Courier New" w:hAnsi="Courier New" w:cs="Courier New" w:hint="default"/>
      </w:rPr>
    </w:lvl>
    <w:lvl w:ilvl="8" w:tplc="1812C870"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3"/>
  </w:num>
  <w:num w:numId="4">
    <w:abstractNumId w:val="7"/>
  </w:num>
  <w:num w:numId="5">
    <w:abstractNumId w:val="4"/>
  </w:num>
  <w:num w:numId="6">
    <w:abstractNumId w:val="11"/>
  </w:num>
  <w:num w:numId="7">
    <w:abstractNumId w:val="1"/>
  </w:num>
  <w:num w:numId="8">
    <w:abstractNumId w:val="13"/>
  </w:num>
  <w:num w:numId="9">
    <w:abstractNumId w:val="0"/>
  </w:num>
  <w:num w:numId="10">
    <w:abstractNumId w:val="8"/>
  </w:num>
  <w:num w:numId="11">
    <w:abstractNumId w:val="2"/>
  </w:num>
  <w:num w:numId="12">
    <w:abstractNumId w:val="9"/>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59A"/>
    <w:rsid w:val="000367DA"/>
    <w:rsid w:val="000B23CA"/>
    <w:rsid w:val="000B459A"/>
    <w:rsid w:val="00240C7E"/>
    <w:rsid w:val="00266C6F"/>
    <w:rsid w:val="002739E6"/>
    <w:rsid w:val="002D1846"/>
    <w:rsid w:val="002E5E08"/>
    <w:rsid w:val="002F28F0"/>
    <w:rsid w:val="002F61D7"/>
    <w:rsid w:val="00307FCA"/>
    <w:rsid w:val="00322DBB"/>
    <w:rsid w:val="00387792"/>
    <w:rsid w:val="003C652A"/>
    <w:rsid w:val="00411701"/>
    <w:rsid w:val="0041732F"/>
    <w:rsid w:val="0047396C"/>
    <w:rsid w:val="004B59A0"/>
    <w:rsid w:val="004D3850"/>
    <w:rsid w:val="00525EC2"/>
    <w:rsid w:val="0054644C"/>
    <w:rsid w:val="00546ABE"/>
    <w:rsid w:val="005515C1"/>
    <w:rsid w:val="005E3A16"/>
    <w:rsid w:val="00653F25"/>
    <w:rsid w:val="00672A32"/>
    <w:rsid w:val="00682069"/>
    <w:rsid w:val="00682959"/>
    <w:rsid w:val="006C035B"/>
    <w:rsid w:val="0073172B"/>
    <w:rsid w:val="0078392C"/>
    <w:rsid w:val="007A2CFD"/>
    <w:rsid w:val="007A7A96"/>
    <w:rsid w:val="007B74BA"/>
    <w:rsid w:val="008058D5"/>
    <w:rsid w:val="0081309F"/>
    <w:rsid w:val="00826351"/>
    <w:rsid w:val="0085598B"/>
    <w:rsid w:val="0088649B"/>
    <w:rsid w:val="008D1B45"/>
    <w:rsid w:val="008D5960"/>
    <w:rsid w:val="00917078"/>
    <w:rsid w:val="009B272A"/>
    <w:rsid w:val="009F2EAF"/>
    <w:rsid w:val="00A16A3E"/>
    <w:rsid w:val="00A95583"/>
    <w:rsid w:val="00AC5FE2"/>
    <w:rsid w:val="00B06DC5"/>
    <w:rsid w:val="00B60146"/>
    <w:rsid w:val="00B601A9"/>
    <w:rsid w:val="00BA27A8"/>
    <w:rsid w:val="00BB635C"/>
    <w:rsid w:val="00BB6A87"/>
    <w:rsid w:val="00BF22F8"/>
    <w:rsid w:val="00C2331E"/>
    <w:rsid w:val="00C31892"/>
    <w:rsid w:val="00C35953"/>
    <w:rsid w:val="00C46A1F"/>
    <w:rsid w:val="00C52376"/>
    <w:rsid w:val="00D41A99"/>
    <w:rsid w:val="00D66485"/>
    <w:rsid w:val="00DA157D"/>
    <w:rsid w:val="00DE2641"/>
    <w:rsid w:val="00DE3226"/>
    <w:rsid w:val="00E35FCF"/>
    <w:rsid w:val="00E669B6"/>
    <w:rsid w:val="00E916B1"/>
    <w:rsid w:val="00EF69C4"/>
    <w:rsid w:val="00F57882"/>
    <w:rsid w:val="00F83E4E"/>
    <w:rsid w:val="00FC62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1A22E"/>
  <w15:chartTrackingRefBased/>
  <w15:docId w15:val="{56AD8DC0-9B84-465F-86A5-EE69C1C96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0B459A"/>
    <w:pPr>
      <w:tabs>
        <w:tab w:val="center" w:pos="4536"/>
        <w:tab w:val="right" w:pos="9072"/>
      </w:tabs>
      <w:spacing w:after="0" w:line="240" w:lineRule="auto"/>
    </w:pPr>
  </w:style>
  <w:style w:type="character" w:customStyle="1" w:styleId="KopfzeileZchn">
    <w:name w:val="Kopfzeile Zchn"/>
    <w:basedOn w:val="Absatz-Standardschriftart"/>
    <w:link w:val="Kopfzeile"/>
    <w:rsid w:val="000B459A"/>
  </w:style>
  <w:style w:type="paragraph" w:styleId="Fuzeile">
    <w:name w:val="footer"/>
    <w:basedOn w:val="Standard"/>
    <w:link w:val="FuzeileZchn"/>
    <w:uiPriority w:val="99"/>
    <w:unhideWhenUsed/>
    <w:rsid w:val="000B459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B459A"/>
  </w:style>
  <w:style w:type="table" w:styleId="Tabellenraster">
    <w:name w:val="Table Grid"/>
    <w:basedOn w:val="NormaleTabelle"/>
    <w:uiPriority w:val="39"/>
    <w:rsid w:val="000B459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0B459A"/>
    <w:pPr>
      <w:spacing w:after="0" w:line="240" w:lineRule="auto"/>
    </w:pPr>
  </w:style>
  <w:style w:type="character" w:styleId="Hyperlink">
    <w:name w:val="Hyperlink"/>
    <w:basedOn w:val="Absatz-Standardschriftart"/>
    <w:uiPriority w:val="99"/>
    <w:semiHidden/>
    <w:unhideWhenUsed/>
    <w:rsid w:val="000B459A"/>
    <w:rPr>
      <w:color w:val="0000FF"/>
      <w:u w:val="single"/>
    </w:rPr>
  </w:style>
  <w:style w:type="character" w:styleId="BesuchterLink">
    <w:name w:val="FollowedHyperlink"/>
    <w:basedOn w:val="Absatz-Standardschriftart"/>
    <w:uiPriority w:val="99"/>
    <w:semiHidden/>
    <w:unhideWhenUsed/>
    <w:rsid w:val="0078392C"/>
    <w:rPr>
      <w:color w:val="954F72" w:themeColor="followedHyperlink"/>
      <w:u w:val="single"/>
    </w:rPr>
  </w:style>
  <w:style w:type="paragraph" w:styleId="Listenabsatz">
    <w:name w:val="List Paragraph"/>
    <w:basedOn w:val="Standard"/>
    <w:uiPriority w:val="34"/>
    <w:qFormat/>
    <w:rsid w:val="0078392C"/>
    <w:pPr>
      <w:ind w:left="720"/>
      <w:contextualSpacing/>
    </w:pPr>
  </w:style>
  <w:style w:type="paragraph" w:styleId="Sprechblasentext">
    <w:name w:val="Balloon Text"/>
    <w:basedOn w:val="Standard"/>
    <w:link w:val="SprechblasentextZchn"/>
    <w:uiPriority w:val="99"/>
    <w:semiHidden/>
    <w:unhideWhenUsed/>
    <w:rsid w:val="007A2CF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A2C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81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BD49A-3978-4B41-802F-20387249F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990</Words>
  <Characters>6244</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Gemeinde Nordheim</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Reegen, Matthias</dc:creator>
  <cp:lastModifiedBy>Lück, Saskia</cp:lastModifiedBy>
  <cp:revision>11</cp:revision>
  <cp:lastPrinted>2021-04-29T10:03:00Z</cp:lastPrinted>
  <dcterms:created xsi:type="dcterms:W3CDTF">2021-04-23T09:58:00Z</dcterms:created>
  <dcterms:modified xsi:type="dcterms:W3CDTF">2025-10-27T09:29:00Z</dcterms:modified>
</cp:coreProperties>
</file>